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p>
    <w:p>
      <w:pPr>
        <w:spacing w:before="312" w:beforeLines="100"/>
        <w:jc w:val="center"/>
        <w:rPr>
          <w:rFonts w:ascii="黑体" w:eastAsia="黑体"/>
          <w:b/>
          <w:bCs/>
          <w:sz w:val="32"/>
        </w:rPr>
      </w:pPr>
      <w:r>
        <w:rPr>
          <w:rFonts w:hint="eastAsia" w:ascii="黑体" w:eastAsia="黑体"/>
          <w:b/>
          <w:bCs/>
          <w:sz w:val="32"/>
        </w:rPr>
        <w:t>中国科学院大连化学物理研究所程序文件</w:t>
      </w:r>
    </w:p>
    <w:p>
      <w:pPr>
        <w:wordWrap w:val="0"/>
        <w:spacing w:before="312" w:beforeLines="100"/>
        <w:jc w:val="right"/>
        <w:rPr>
          <w:rFonts w:ascii="黑体" w:eastAsia="黑体"/>
          <w:sz w:val="24"/>
        </w:rPr>
      </w:pPr>
      <w:r>
        <w:rPr>
          <w:rFonts w:hint="eastAsia" w:ascii="黑体" w:eastAsia="黑体"/>
          <w:sz w:val="24"/>
        </w:rPr>
        <w:t xml:space="preserve">IPCX/DICP  4.4-01-2019 </w:t>
      </w:r>
    </w:p>
    <w:p>
      <w:pPr>
        <w:wordWrap w:val="0"/>
        <w:jc w:val="right"/>
        <w:rPr>
          <w:rFonts w:ascii="黑体" w:eastAsia="黑体"/>
          <w:sz w:val="24"/>
        </w:rPr>
      </w:pPr>
      <w:r>
        <w:rPr>
          <w:rFonts w:ascii="黑体" w:eastAsia="黑体"/>
          <w:sz w:val="20"/>
        </w:rPr>
        <w:pict>
          <v:line id="_x0000_s1026" o:spid="_x0000_s1026" o:spt="20" style="position:absolute;left:0pt;margin-left:0pt;margin-top:1.5pt;height:0pt;width:414pt;z-index:251657216;mso-width-relative:page;mso-height-relative:page;" coordsize="21600,21600">
            <v:path arrowok="t"/>
            <v:fill focussize="0,0"/>
            <v:stroke weight="1.5pt"/>
            <v:imagedata o:title=""/>
            <o:lock v:ext="edit"/>
          </v:line>
        </w:pict>
      </w: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center"/>
        <w:rPr>
          <w:b/>
          <w:bCs/>
          <w:sz w:val="52"/>
          <w:szCs w:val="52"/>
        </w:rPr>
      </w:pPr>
      <w:r>
        <w:rPr>
          <w:rFonts w:hint="eastAsia"/>
          <w:b/>
          <w:bCs/>
          <w:sz w:val="52"/>
          <w:szCs w:val="52"/>
        </w:rPr>
        <w:t>文件控制程序</w:t>
      </w:r>
    </w:p>
    <w:p>
      <w:pPr>
        <w:jc w:val="right"/>
        <w:rPr>
          <w:sz w:val="24"/>
        </w:rPr>
      </w:pPr>
    </w:p>
    <w:p>
      <w:pPr>
        <w:jc w:val="right"/>
        <w:rPr>
          <w:sz w:val="24"/>
        </w:rPr>
      </w:pPr>
    </w:p>
    <w:p>
      <w:pPr>
        <w:jc w:val="right"/>
        <w:rPr>
          <w:sz w:val="24"/>
        </w:rPr>
      </w:pPr>
    </w:p>
    <w:p>
      <w:pPr>
        <w:jc w:val="right"/>
        <w:rPr>
          <w:sz w:val="24"/>
        </w:rPr>
      </w:pPr>
    </w:p>
    <w:p>
      <w:pPr>
        <w:jc w:val="center"/>
        <w:rPr>
          <w:sz w:val="24"/>
        </w:rPr>
      </w:pPr>
      <w:r>
        <w:rPr>
          <w:rFonts w:hint="eastAsia"/>
          <w:sz w:val="24"/>
        </w:rPr>
        <w:drawing>
          <wp:inline distT="0" distB="0" distL="0" distR="0">
            <wp:extent cx="1748155" cy="1748155"/>
            <wp:effectExtent l="19050" t="0" r="444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5" cstate="print"/>
                    <a:srcRect/>
                    <a:stretch>
                      <a:fillRect/>
                    </a:stretch>
                  </pic:blipFill>
                  <pic:spPr>
                    <a:xfrm>
                      <a:off x="0" y="0"/>
                      <a:ext cx="1748155" cy="1748155"/>
                    </a:xfrm>
                    <a:prstGeom prst="rect">
                      <a:avLst/>
                    </a:prstGeom>
                    <a:noFill/>
                    <a:ln w="9525">
                      <a:noFill/>
                      <a:miter lim="800000"/>
                      <a:headEnd/>
                      <a:tailEnd/>
                    </a:ln>
                  </pic:spPr>
                </pic:pic>
              </a:graphicData>
            </a:graphic>
          </wp:inline>
        </w:drawing>
      </w: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rPr>
          <w:sz w:val="24"/>
        </w:rPr>
      </w:pPr>
      <w:r>
        <w:rPr>
          <w:rFonts w:hint="eastAsia"/>
          <w:sz w:val="24"/>
        </w:rPr>
        <w:t>发布日期：2019年1月1日                 实施日期： 2019年 1月1日</w:t>
      </w:r>
    </w:p>
    <w:p>
      <w:pPr>
        <w:tabs>
          <w:tab w:val="left" w:pos="3240"/>
        </w:tabs>
        <w:spacing w:before="156" w:beforeLines="50"/>
        <w:jc w:val="center"/>
        <w:rPr>
          <w:sz w:val="28"/>
          <w:szCs w:val="28"/>
        </w:rPr>
        <w:sectPr>
          <w:pgSz w:w="11906" w:h="16838"/>
          <w:pgMar w:top="2025" w:right="1797" w:bottom="1440" w:left="1797" w:header="851" w:footer="992" w:gutter="0"/>
          <w:cols w:space="425" w:num="1"/>
          <w:docGrid w:type="lines" w:linePitch="312" w:charSpace="0"/>
        </w:sectPr>
      </w:pPr>
      <w:r>
        <w:rPr>
          <w:sz w:val="28"/>
          <w:szCs w:val="28"/>
        </w:rPr>
        <w:pict>
          <v:line id="_x0000_s1027" o:spid="_x0000_s1027" o:spt="20" style="position:absolute;left:0pt;margin-left:0pt;margin-top:2.55pt;height:0pt;width:414pt;z-index:251658240;mso-width-relative:page;mso-height-relative:page;" coordsize="21600,21600">
            <v:path arrowok="t"/>
            <v:fill focussize="0,0"/>
            <v:stroke weight="1.5pt"/>
            <v:imagedata o:title=""/>
            <o:lock v:ext="edit"/>
          </v:line>
        </w:pict>
      </w:r>
      <w:r>
        <w:rPr>
          <w:rFonts w:hint="eastAsia"/>
          <w:sz w:val="28"/>
          <w:szCs w:val="28"/>
        </w:rPr>
        <w:t>中国科学院大连化学物理研究所  发布</w:t>
      </w:r>
    </w:p>
    <w:p>
      <w:pPr>
        <w:tabs>
          <w:tab w:val="left" w:pos="3240"/>
        </w:tabs>
        <w:spacing w:before="156" w:beforeLines="50"/>
        <w:jc w:val="center"/>
        <w:rPr>
          <w:b/>
          <w:sz w:val="48"/>
          <w:szCs w:val="48"/>
        </w:rPr>
      </w:pPr>
      <w:r>
        <w:rPr>
          <w:rFonts w:hint="eastAsia"/>
          <w:b/>
          <w:sz w:val="48"/>
          <w:szCs w:val="48"/>
        </w:rPr>
        <w:t>文件控制程序批准页</w:t>
      </w:r>
    </w:p>
    <w:p>
      <w:pPr>
        <w:tabs>
          <w:tab w:val="left" w:pos="3240"/>
        </w:tabs>
        <w:spacing w:before="156" w:beforeLines="50"/>
        <w:jc w:val="center"/>
        <w:rPr>
          <w:b/>
          <w:sz w:val="48"/>
          <w:szCs w:val="48"/>
        </w:rPr>
      </w:pPr>
    </w:p>
    <w:p>
      <w:pPr>
        <w:tabs>
          <w:tab w:val="left" w:pos="3240"/>
        </w:tabs>
        <w:spacing w:before="156" w:beforeLines="50"/>
        <w:jc w:val="center"/>
        <w:rPr>
          <w:b/>
          <w:sz w:val="32"/>
          <w:szCs w:val="32"/>
        </w:rPr>
      </w:pPr>
      <w:r>
        <w:rPr>
          <w:rFonts w:hint="eastAsia"/>
          <w:b/>
          <w:sz w:val="32"/>
          <w:szCs w:val="32"/>
        </w:rPr>
        <w:t>编写：                 年  月  日</w:t>
      </w:r>
    </w:p>
    <w:p>
      <w:pPr>
        <w:tabs>
          <w:tab w:val="left" w:pos="3240"/>
        </w:tabs>
        <w:spacing w:before="156" w:beforeLines="50"/>
        <w:jc w:val="center"/>
        <w:rPr>
          <w:b/>
          <w:sz w:val="32"/>
          <w:szCs w:val="32"/>
        </w:rPr>
      </w:pPr>
    </w:p>
    <w:p>
      <w:pPr>
        <w:tabs>
          <w:tab w:val="left" w:pos="3240"/>
        </w:tabs>
        <w:spacing w:before="156" w:beforeLines="50"/>
        <w:jc w:val="center"/>
        <w:rPr>
          <w:b/>
          <w:sz w:val="32"/>
          <w:szCs w:val="32"/>
        </w:rPr>
      </w:pPr>
      <w:r>
        <w:rPr>
          <w:rFonts w:hint="eastAsia"/>
          <w:b/>
          <w:sz w:val="32"/>
          <w:szCs w:val="32"/>
        </w:rPr>
        <w:t>审核：                 年  月  日</w:t>
      </w:r>
    </w:p>
    <w:p>
      <w:pPr>
        <w:tabs>
          <w:tab w:val="left" w:pos="3240"/>
        </w:tabs>
        <w:spacing w:before="156" w:beforeLines="50"/>
        <w:jc w:val="center"/>
        <w:rPr>
          <w:b/>
          <w:sz w:val="32"/>
          <w:szCs w:val="32"/>
        </w:rPr>
      </w:pPr>
    </w:p>
    <w:p>
      <w:pPr>
        <w:tabs>
          <w:tab w:val="left" w:pos="3240"/>
        </w:tabs>
        <w:spacing w:before="156" w:beforeLines="50"/>
        <w:jc w:val="center"/>
        <w:rPr>
          <w:b/>
          <w:sz w:val="32"/>
          <w:szCs w:val="32"/>
        </w:rPr>
      </w:pPr>
      <w:r>
        <w:rPr>
          <w:rFonts w:hint="eastAsia"/>
          <w:b/>
          <w:sz w:val="32"/>
          <w:szCs w:val="32"/>
        </w:rPr>
        <w:t>批准：                 年  月  日</w:t>
      </w:r>
    </w:p>
    <w:tbl>
      <w:tblPr>
        <w:tblStyle w:val="1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984"/>
        <w:gridCol w:w="3544"/>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3240"/>
              </w:tabs>
              <w:spacing w:before="156" w:beforeLines="50"/>
              <w:jc w:val="center"/>
              <w:rPr>
                <w:b/>
                <w:sz w:val="28"/>
                <w:szCs w:val="28"/>
              </w:rPr>
            </w:pPr>
            <w:r>
              <w:rPr>
                <w:rFonts w:hint="eastAsia"/>
                <w:b/>
                <w:sz w:val="28"/>
                <w:szCs w:val="28"/>
              </w:rPr>
              <w:t>序号</w:t>
            </w:r>
          </w:p>
        </w:tc>
        <w:tc>
          <w:tcPr>
            <w:tcW w:w="1984" w:type="dxa"/>
          </w:tcPr>
          <w:p>
            <w:pPr>
              <w:tabs>
                <w:tab w:val="left" w:pos="3240"/>
              </w:tabs>
              <w:spacing w:before="156" w:beforeLines="50"/>
              <w:jc w:val="center"/>
              <w:rPr>
                <w:b/>
                <w:sz w:val="28"/>
                <w:szCs w:val="28"/>
              </w:rPr>
            </w:pPr>
            <w:r>
              <w:rPr>
                <w:rFonts w:hint="eastAsia"/>
                <w:b/>
                <w:sz w:val="28"/>
                <w:szCs w:val="28"/>
              </w:rPr>
              <w:t>修订日期</w:t>
            </w:r>
          </w:p>
        </w:tc>
        <w:tc>
          <w:tcPr>
            <w:tcW w:w="3544" w:type="dxa"/>
          </w:tcPr>
          <w:p>
            <w:pPr>
              <w:tabs>
                <w:tab w:val="left" w:pos="3240"/>
              </w:tabs>
              <w:spacing w:before="156" w:beforeLines="50"/>
              <w:jc w:val="center"/>
              <w:rPr>
                <w:b/>
                <w:sz w:val="28"/>
                <w:szCs w:val="28"/>
              </w:rPr>
            </w:pPr>
            <w:r>
              <w:rPr>
                <w:rFonts w:hint="eastAsia"/>
                <w:b/>
                <w:sz w:val="28"/>
                <w:szCs w:val="28"/>
              </w:rPr>
              <w:t>修订内容</w:t>
            </w:r>
          </w:p>
        </w:tc>
        <w:tc>
          <w:tcPr>
            <w:tcW w:w="1899" w:type="dxa"/>
          </w:tcPr>
          <w:p>
            <w:pPr>
              <w:tabs>
                <w:tab w:val="left" w:pos="3240"/>
              </w:tabs>
              <w:spacing w:before="156" w:beforeLines="50"/>
              <w:jc w:val="center"/>
              <w:rPr>
                <w:b/>
                <w:sz w:val="28"/>
                <w:szCs w:val="28"/>
              </w:rPr>
            </w:pPr>
            <w:r>
              <w:rPr>
                <w:rFonts w:hint="eastAsia"/>
                <w:b/>
                <w:sz w:val="28"/>
                <w:szCs w:val="28"/>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3240"/>
              </w:tabs>
              <w:spacing w:before="156" w:beforeLines="50"/>
              <w:jc w:val="center"/>
              <w:rPr>
                <w:b/>
                <w:sz w:val="28"/>
                <w:szCs w:val="28"/>
              </w:rPr>
            </w:pPr>
          </w:p>
        </w:tc>
        <w:tc>
          <w:tcPr>
            <w:tcW w:w="1984" w:type="dxa"/>
          </w:tcPr>
          <w:p>
            <w:pPr>
              <w:tabs>
                <w:tab w:val="left" w:pos="3240"/>
              </w:tabs>
              <w:spacing w:before="156" w:beforeLines="50"/>
              <w:jc w:val="center"/>
              <w:rPr>
                <w:b/>
                <w:sz w:val="28"/>
                <w:szCs w:val="28"/>
              </w:rPr>
            </w:pPr>
          </w:p>
        </w:tc>
        <w:tc>
          <w:tcPr>
            <w:tcW w:w="3544" w:type="dxa"/>
          </w:tcPr>
          <w:p>
            <w:pPr>
              <w:tabs>
                <w:tab w:val="left" w:pos="3240"/>
              </w:tabs>
              <w:spacing w:before="156" w:beforeLines="50"/>
              <w:jc w:val="center"/>
              <w:rPr>
                <w:b/>
                <w:sz w:val="28"/>
                <w:szCs w:val="28"/>
              </w:rPr>
            </w:pPr>
          </w:p>
        </w:tc>
        <w:tc>
          <w:tcPr>
            <w:tcW w:w="1899" w:type="dxa"/>
          </w:tcPr>
          <w:p>
            <w:pPr>
              <w:tabs>
                <w:tab w:val="left" w:pos="3240"/>
              </w:tabs>
              <w:spacing w:before="156" w:beforeLines="5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3240"/>
              </w:tabs>
              <w:spacing w:before="156" w:beforeLines="50"/>
              <w:jc w:val="center"/>
              <w:rPr>
                <w:b/>
                <w:sz w:val="28"/>
                <w:szCs w:val="28"/>
              </w:rPr>
            </w:pPr>
          </w:p>
        </w:tc>
        <w:tc>
          <w:tcPr>
            <w:tcW w:w="1984" w:type="dxa"/>
          </w:tcPr>
          <w:p>
            <w:pPr>
              <w:tabs>
                <w:tab w:val="left" w:pos="3240"/>
              </w:tabs>
              <w:spacing w:before="156" w:beforeLines="50"/>
              <w:jc w:val="center"/>
              <w:rPr>
                <w:b/>
                <w:sz w:val="28"/>
                <w:szCs w:val="28"/>
              </w:rPr>
            </w:pPr>
          </w:p>
        </w:tc>
        <w:tc>
          <w:tcPr>
            <w:tcW w:w="3544" w:type="dxa"/>
          </w:tcPr>
          <w:p>
            <w:pPr>
              <w:tabs>
                <w:tab w:val="left" w:pos="3240"/>
              </w:tabs>
              <w:spacing w:before="156" w:beforeLines="50"/>
              <w:jc w:val="center"/>
              <w:rPr>
                <w:b/>
                <w:sz w:val="28"/>
                <w:szCs w:val="28"/>
              </w:rPr>
            </w:pPr>
          </w:p>
        </w:tc>
        <w:tc>
          <w:tcPr>
            <w:tcW w:w="1899" w:type="dxa"/>
          </w:tcPr>
          <w:p>
            <w:pPr>
              <w:tabs>
                <w:tab w:val="left" w:pos="3240"/>
              </w:tabs>
              <w:spacing w:before="156" w:beforeLines="5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3240"/>
              </w:tabs>
              <w:spacing w:before="156" w:beforeLines="50"/>
              <w:jc w:val="center"/>
              <w:rPr>
                <w:b/>
                <w:sz w:val="28"/>
                <w:szCs w:val="28"/>
              </w:rPr>
            </w:pPr>
          </w:p>
        </w:tc>
        <w:tc>
          <w:tcPr>
            <w:tcW w:w="1984" w:type="dxa"/>
          </w:tcPr>
          <w:p>
            <w:pPr>
              <w:tabs>
                <w:tab w:val="left" w:pos="3240"/>
              </w:tabs>
              <w:spacing w:before="156" w:beforeLines="50"/>
              <w:jc w:val="center"/>
              <w:rPr>
                <w:b/>
                <w:sz w:val="28"/>
                <w:szCs w:val="28"/>
              </w:rPr>
            </w:pPr>
          </w:p>
        </w:tc>
        <w:tc>
          <w:tcPr>
            <w:tcW w:w="3544" w:type="dxa"/>
          </w:tcPr>
          <w:p>
            <w:pPr>
              <w:tabs>
                <w:tab w:val="left" w:pos="3240"/>
              </w:tabs>
              <w:spacing w:before="156" w:beforeLines="50"/>
              <w:jc w:val="center"/>
              <w:rPr>
                <w:b/>
                <w:sz w:val="28"/>
                <w:szCs w:val="28"/>
              </w:rPr>
            </w:pPr>
          </w:p>
        </w:tc>
        <w:tc>
          <w:tcPr>
            <w:tcW w:w="1899" w:type="dxa"/>
          </w:tcPr>
          <w:p>
            <w:pPr>
              <w:tabs>
                <w:tab w:val="left" w:pos="3240"/>
              </w:tabs>
              <w:spacing w:before="156" w:beforeLines="5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3240"/>
              </w:tabs>
              <w:spacing w:before="156" w:beforeLines="50"/>
              <w:jc w:val="center"/>
              <w:rPr>
                <w:b/>
                <w:sz w:val="28"/>
                <w:szCs w:val="28"/>
              </w:rPr>
            </w:pPr>
          </w:p>
        </w:tc>
        <w:tc>
          <w:tcPr>
            <w:tcW w:w="1984" w:type="dxa"/>
          </w:tcPr>
          <w:p>
            <w:pPr>
              <w:tabs>
                <w:tab w:val="left" w:pos="3240"/>
              </w:tabs>
              <w:spacing w:before="156" w:beforeLines="50"/>
              <w:jc w:val="center"/>
              <w:rPr>
                <w:b/>
                <w:sz w:val="28"/>
                <w:szCs w:val="28"/>
              </w:rPr>
            </w:pPr>
          </w:p>
        </w:tc>
        <w:tc>
          <w:tcPr>
            <w:tcW w:w="3544" w:type="dxa"/>
          </w:tcPr>
          <w:p>
            <w:pPr>
              <w:tabs>
                <w:tab w:val="left" w:pos="3240"/>
              </w:tabs>
              <w:spacing w:before="156" w:beforeLines="50"/>
              <w:jc w:val="center"/>
              <w:rPr>
                <w:b/>
                <w:sz w:val="28"/>
                <w:szCs w:val="28"/>
              </w:rPr>
            </w:pPr>
          </w:p>
        </w:tc>
        <w:tc>
          <w:tcPr>
            <w:tcW w:w="1899" w:type="dxa"/>
          </w:tcPr>
          <w:p>
            <w:pPr>
              <w:tabs>
                <w:tab w:val="left" w:pos="3240"/>
              </w:tabs>
              <w:spacing w:before="156" w:beforeLines="5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3240"/>
              </w:tabs>
              <w:spacing w:before="156" w:beforeLines="50"/>
              <w:jc w:val="center"/>
              <w:rPr>
                <w:b/>
                <w:sz w:val="28"/>
                <w:szCs w:val="28"/>
              </w:rPr>
            </w:pPr>
          </w:p>
        </w:tc>
        <w:tc>
          <w:tcPr>
            <w:tcW w:w="1984" w:type="dxa"/>
          </w:tcPr>
          <w:p>
            <w:pPr>
              <w:tabs>
                <w:tab w:val="left" w:pos="3240"/>
              </w:tabs>
              <w:spacing w:before="156" w:beforeLines="50"/>
              <w:jc w:val="center"/>
              <w:rPr>
                <w:b/>
                <w:sz w:val="28"/>
                <w:szCs w:val="28"/>
              </w:rPr>
            </w:pPr>
          </w:p>
        </w:tc>
        <w:tc>
          <w:tcPr>
            <w:tcW w:w="3544" w:type="dxa"/>
          </w:tcPr>
          <w:p>
            <w:pPr>
              <w:tabs>
                <w:tab w:val="left" w:pos="3240"/>
              </w:tabs>
              <w:spacing w:before="156" w:beforeLines="50"/>
              <w:jc w:val="center"/>
              <w:rPr>
                <w:b/>
                <w:sz w:val="28"/>
                <w:szCs w:val="28"/>
              </w:rPr>
            </w:pPr>
          </w:p>
        </w:tc>
        <w:tc>
          <w:tcPr>
            <w:tcW w:w="1899" w:type="dxa"/>
          </w:tcPr>
          <w:p>
            <w:pPr>
              <w:tabs>
                <w:tab w:val="left" w:pos="3240"/>
              </w:tabs>
              <w:spacing w:before="156" w:beforeLines="5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3240"/>
              </w:tabs>
              <w:spacing w:before="156" w:beforeLines="50"/>
              <w:jc w:val="center"/>
              <w:rPr>
                <w:b/>
                <w:sz w:val="28"/>
                <w:szCs w:val="28"/>
              </w:rPr>
            </w:pPr>
          </w:p>
        </w:tc>
        <w:tc>
          <w:tcPr>
            <w:tcW w:w="1984" w:type="dxa"/>
          </w:tcPr>
          <w:p>
            <w:pPr>
              <w:tabs>
                <w:tab w:val="left" w:pos="3240"/>
              </w:tabs>
              <w:spacing w:before="156" w:beforeLines="50"/>
              <w:jc w:val="center"/>
              <w:rPr>
                <w:b/>
                <w:sz w:val="28"/>
                <w:szCs w:val="28"/>
              </w:rPr>
            </w:pPr>
          </w:p>
        </w:tc>
        <w:tc>
          <w:tcPr>
            <w:tcW w:w="3544" w:type="dxa"/>
          </w:tcPr>
          <w:p>
            <w:pPr>
              <w:tabs>
                <w:tab w:val="left" w:pos="3240"/>
              </w:tabs>
              <w:spacing w:before="156" w:beforeLines="50"/>
              <w:jc w:val="center"/>
              <w:rPr>
                <w:b/>
                <w:sz w:val="28"/>
                <w:szCs w:val="28"/>
              </w:rPr>
            </w:pPr>
          </w:p>
        </w:tc>
        <w:tc>
          <w:tcPr>
            <w:tcW w:w="1899" w:type="dxa"/>
          </w:tcPr>
          <w:p>
            <w:pPr>
              <w:tabs>
                <w:tab w:val="left" w:pos="3240"/>
              </w:tabs>
              <w:spacing w:before="156" w:beforeLines="5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3240"/>
              </w:tabs>
              <w:spacing w:before="156" w:beforeLines="50"/>
              <w:jc w:val="center"/>
              <w:rPr>
                <w:b/>
                <w:sz w:val="28"/>
                <w:szCs w:val="28"/>
              </w:rPr>
            </w:pPr>
          </w:p>
        </w:tc>
        <w:tc>
          <w:tcPr>
            <w:tcW w:w="1984" w:type="dxa"/>
          </w:tcPr>
          <w:p>
            <w:pPr>
              <w:tabs>
                <w:tab w:val="left" w:pos="3240"/>
              </w:tabs>
              <w:spacing w:before="156" w:beforeLines="50"/>
              <w:jc w:val="center"/>
              <w:rPr>
                <w:b/>
                <w:sz w:val="28"/>
                <w:szCs w:val="28"/>
              </w:rPr>
            </w:pPr>
          </w:p>
        </w:tc>
        <w:tc>
          <w:tcPr>
            <w:tcW w:w="3544" w:type="dxa"/>
          </w:tcPr>
          <w:p>
            <w:pPr>
              <w:tabs>
                <w:tab w:val="left" w:pos="3240"/>
              </w:tabs>
              <w:spacing w:before="156" w:beforeLines="50"/>
              <w:jc w:val="center"/>
              <w:rPr>
                <w:b/>
                <w:sz w:val="28"/>
                <w:szCs w:val="28"/>
              </w:rPr>
            </w:pPr>
          </w:p>
        </w:tc>
        <w:tc>
          <w:tcPr>
            <w:tcW w:w="1899" w:type="dxa"/>
          </w:tcPr>
          <w:p>
            <w:pPr>
              <w:tabs>
                <w:tab w:val="left" w:pos="3240"/>
              </w:tabs>
              <w:spacing w:before="156" w:beforeLines="5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3240"/>
              </w:tabs>
              <w:spacing w:before="156" w:beforeLines="50"/>
              <w:jc w:val="center"/>
              <w:rPr>
                <w:b/>
                <w:sz w:val="28"/>
                <w:szCs w:val="28"/>
              </w:rPr>
            </w:pPr>
          </w:p>
        </w:tc>
        <w:tc>
          <w:tcPr>
            <w:tcW w:w="1984" w:type="dxa"/>
          </w:tcPr>
          <w:p>
            <w:pPr>
              <w:tabs>
                <w:tab w:val="left" w:pos="3240"/>
              </w:tabs>
              <w:spacing w:before="156" w:beforeLines="50"/>
              <w:jc w:val="center"/>
              <w:rPr>
                <w:b/>
                <w:sz w:val="28"/>
                <w:szCs w:val="28"/>
              </w:rPr>
            </w:pPr>
          </w:p>
        </w:tc>
        <w:tc>
          <w:tcPr>
            <w:tcW w:w="3544" w:type="dxa"/>
          </w:tcPr>
          <w:p>
            <w:pPr>
              <w:tabs>
                <w:tab w:val="left" w:pos="3240"/>
              </w:tabs>
              <w:spacing w:before="156" w:beforeLines="50"/>
              <w:jc w:val="center"/>
              <w:rPr>
                <w:b/>
                <w:sz w:val="28"/>
                <w:szCs w:val="28"/>
              </w:rPr>
            </w:pPr>
          </w:p>
        </w:tc>
        <w:tc>
          <w:tcPr>
            <w:tcW w:w="1899" w:type="dxa"/>
          </w:tcPr>
          <w:p>
            <w:pPr>
              <w:tabs>
                <w:tab w:val="left" w:pos="3240"/>
              </w:tabs>
              <w:spacing w:before="156" w:beforeLines="50"/>
              <w:jc w:val="center"/>
              <w:rPr>
                <w:b/>
                <w:sz w:val="28"/>
                <w:szCs w:val="28"/>
              </w:rPr>
            </w:pPr>
          </w:p>
        </w:tc>
      </w:tr>
    </w:tbl>
    <w:p>
      <w:pPr>
        <w:tabs>
          <w:tab w:val="left" w:pos="3240"/>
        </w:tabs>
        <w:spacing w:before="156" w:beforeLines="50"/>
        <w:jc w:val="center"/>
        <w:rPr>
          <w:b/>
          <w:sz w:val="32"/>
          <w:szCs w:val="32"/>
        </w:rPr>
      </w:pPr>
    </w:p>
    <w:p>
      <w:pPr>
        <w:tabs>
          <w:tab w:val="left" w:pos="3240"/>
        </w:tabs>
        <w:spacing w:before="156" w:beforeLines="50"/>
        <w:jc w:val="center"/>
        <w:rPr>
          <w:b/>
          <w:sz w:val="32"/>
          <w:szCs w:val="32"/>
        </w:rPr>
        <w:sectPr>
          <w:pgSz w:w="11906" w:h="16838"/>
          <w:pgMar w:top="2025" w:right="1797" w:bottom="1440" w:left="1797" w:header="851" w:footer="992" w:gutter="0"/>
          <w:cols w:space="425" w:num="1"/>
          <w:docGrid w:type="lines" w:linePitch="312" w:charSpace="0"/>
        </w:sect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5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808" w:type="dxa"/>
          </w:tcPr>
          <w:p>
            <w:pPr>
              <w:jc w:val="center"/>
              <w:rPr>
                <w:b/>
                <w:sz w:val="28"/>
                <w:szCs w:val="28"/>
              </w:rPr>
            </w:pPr>
            <w:r>
              <w:rPr>
                <w:rFonts w:hint="eastAsia"/>
                <w:b/>
                <w:sz w:val="28"/>
                <w:szCs w:val="28"/>
              </w:rPr>
              <w:t>文件名称</w:t>
            </w:r>
          </w:p>
        </w:tc>
        <w:tc>
          <w:tcPr>
            <w:tcW w:w="5714" w:type="dxa"/>
          </w:tcPr>
          <w:p>
            <w:pPr>
              <w:jc w:val="center"/>
              <w:rPr>
                <w:b/>
                <w:sz w:val="28"/>
                <w:szCs w:val="28"/>
              </w:rPr>
            </w:pPr>
            <w:r>
              <w:rPr>
                <w:rFonts w:hint="eastAsia"/>
                <w:b/>
                <w:sz w:val="28"/>
                <w:szCs w:val="28"/>
              </w:rPr>
              <w:t>文件控制程序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808" w:type="dxa"/>
          </w:tcPr>
          <w:p>
            <w:pPr>
              <w:jc w:val="center"/>
              <w:rPr>
                <w:b/>
                <w:sz w:val="28"/>
                <w:szCs w:val="28"/>
              </w:rPr>
            </w:pPr>
            <w:r>
              <w:rPr>
                <w:rFonts w:hint="eastAsia"/>
                <w:b/>
                <w:sz w:val="28"/>
                <w:szCs w:val="28"/>
              </w:rPr>
              <w:t>文件编号</w:t>
            </w:r>
          </w:p>
        </w:tc>
        <w:tc>
          <w:tcPr>
            <w:tcW w:w="5714" w:type="dxa"/>
          </w:tcPr>
          <w:p>
            <w:pPr>
              <w:jc w:val="center"/>
              <w:rPr>
                <w:b/>
                <w:sz w:val="28"/>
                <w:szCs w:val="28"/>
              </w:rPr>
            </w:pPr>
            <w:r>
              <w:rPr>
                <w:rFonts w:hint="eastAsia"/>
                <w:b/>
                <w:sz w:val="28"/>
                <w:szCs w:val="28"/>
              </w:rPr>
              <w:t>IPCX/DICP  4.4-01-2019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808" w:type="dxa"/>
          </w:tcPr>
          <w:p>
            <w:pPr>
              <w:jc w:val="center"/>
              <w:rPr>
                <w:b/>
                <w:sz w:val="28"/>
                <w:szCs w:val="28"/>
              </w:rPr>
            </w:pPr>
            <w:r>
              <w:rPr>
                <w:rFonts w:hint="eastAsia"/>
                <w:b/>
                <w:sz w:val="28"/>
                <w:szCs w:val="28"/>
              </w:rPr>
              <w:t>版本</w:t>
            </w:r>
          </w:p>
        </w:tc>
        <w:tc>
          <w:tcPr>
            <w:tcW w:w="5714" w:type="dxa"/>
          </w:tcPr>
          <w:p>
            <w:pPr>
              <w:jc w:val="center"/>
              <w:rPr>
                <w:b/>
                <w:sz w:val="28"/>
                <w:szCs w:val="28"/>
              </w:rPr>
            </w:pPr>
            <w:r>
              <w:rPr>
                <w:rFonts w:hint="eastAsia"/>
                <w:b/>
                <w:sz w:val="28"/>
                <w:szCs w:val="28"/>
              </w:rPr>
              <w:t>第A版第0次修订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7" w:hRule="atLeast"/>
        </w:trPr>
        <w:tc>
          <w:tcPr>
            <w:tcW w:w="8522" w:type="dxa"/>
            <w:gridSpan w:val="2"/>
          </w:tcPr>
          <w:p>
            <w:pPr>
              <w:spacing w:line="360" w:lineRule="auto"/>
              <w:rPr>
                <w:rFonts w:ascii="宋体" w:hAnsi="宋体"/>
                <w:b/>
                <w:sz w:val="24"/>
              </w:rPr>
            </w:pPr>
            <w:r>
              <w:rPr>
                <w:rFonts w:hint="eastAsia" w:ascii="宋体" w:hAnsi="宋体"/>
                <w:b/>
                <w:sz w:val="24"/>
              </w:rPr>
              <w:t>1.  目的和适用范围</w:t>
            </w:r>
          </w:p>
          <w:p>
            <w:pPr>
              <w:spacing w:line="440" w:lineRule="exact"/>
              <w:rPr>
                <w:rFonts w:ascii="宋体" w:hAnsi="宋体"/>
                <w:b/>
                <w:bCs/>
                <w:sz w:val="24"/>
              </w:rPr>
            </w:pPr>
            <w:r>
              <w:rPr>
                <w:sz w:val="24"/>
              </w:rPr>
              <w:t>1.1</w:t>
            </w:r>
            <w:r>
              <w:rPr>
                <w:rFonts w:hint="eastAsia"/>
                <w:sz w:val="24"/>
              </w:rPr>
              <w:t xml:space="preserve">  </w:t>
            </w:r>
            <w:r>
              <w:rPr>
                <w:rFonts w:hint="eastAsia" w:ascii="宋体" w:hAnsi="宋体"/>
                <w:sz w:val="24"/>
              </w:rPr>
              <w:t>目的：对与知识产权要求有关的文件的批准、发布和更改进行控制，确保对知识产权管理体系有效运行起重要作用的各个场所均使用现行有效文件。</w:t>
            </w:r>
          </w:p>
          <w:p>
            <w:pPr>
              <w:spacing w:line="440" w:lineRule="exact"/>
              <w:rPr>
                <w:rFonts w:ascii="宋体" w:hAnsi="宋体"/>
                <w:sz w:val="24"/>
              </w:rPr>
            </w:pPr>
            <w:r>
              <w:rPr>
                <w:rFonts w:hint="eastAsia"/>
                <w:sz w:val="24"/>
              </w:rPr>
              <w:t xml:space="preserve">1.2  </w:t>
            </w:r>
            <w:r>
              <w:rPr>
                <w:rFonts w:hint="eastAsia" w:ascii="宋体" w:hAnsi="宋体"/>
                <w:sz w:val="24"/>
              </w:rPr>
              <w:t>本程序适用于知识产权管理体系运行过程中所使用的文件，包括《知识产权手册》、程序文件、适用的外来文件和工作流程及记录表单。</w:t>
            </w:r>
          </w:p>
          <w:p>
            <w:pPr>
              <w:spacing w:line="360" w:lineRule="auto"/>
              <w:rPr>
                <w:rFonts w:ascii="宋体" w:hAnsi="宋体"/>
                <w:b/>
                <w:sz w:val="24"/>
              </w:rPr>
            </w:pPr>
            <w:bookmarkStart w:id="0" w:name="OLE_LINK1"/>
            <w:bookmarkStart w:id="1" w:name="OLE_LINK2"/>
            <w:r>
              <w:rPr>
                <w:rFonts w:hint="eastAsia" w:ascii="宋体" w:hAnsi="宋体"/>
                <w:b/>
                <w:sz w:val="24"/>
              </w:rPr>
              <w:t>2.  引用标准和文件</w:t>
            </w:r>
          </w:p>
          <w:p>
            <w:pPr>
              <w:spacing w:line="360" w:lineRule="auto"/>
              <w:ind w:firstLine="480" w:firstLineChars="200"/>
              <w:rPr>
                <w:rFonts w:ascii="宋体" w:hAnsi="宋体"/>
                <w:sz w:val="24"/>
              </w:rPr>
            </w:pPr>
            <w:r>
              <w:rPr>
                <w:rFonts w:hint="eastAsia" w:ascii="宋体" w:hAnsi="宋体"/>
                <w:sz w:val="24"/>
              </w:rPr>
              <w:t>本程序根据</w:t>
            </w:r>
            <w:r>
              <w:rPr>
                <w:rFonts w:hint="eastAsia"/>
                <w:sz w:val="24"/>
              </w:rPr>
              <w:t>GB/T 33250-2016《科研组织知识产权管理规范》</w:t>
            </w:r>
            <w:r>
              <w:rPr>
                <w:rFonts w:hint="eastAsia" w:ascii="宋体" w:hAnsi="宋体"/>
                <w:sz w:val="24"/>
              </w:rPr>
              <w:t>、《知识产权管理手册》及相关标准、管理办法进行编写和实施。</w:t>
            </w:r>
          </w:p>
          <w:bookmarkEnd w:id="0"/>
          <w:bookmarkEnd w:id="1"/>
          <w:p>
            <w:pPr>
              <w:spacing w:line="360" w:lineRule="auto"/>
              <w:rPr>
                <w:rFonts w:ascii="宋体" w:hAnsi="宋体"/>
                <w:b/>
                <w:sz w:val="24"/>
              </w:rPr>
            </w:pPr>
            <w:r>
              <w:rPr>
                <w:rFonts w:hint="eastAsia" w:ascii="宋体" w:hAnsi="宋体"/>
                <w:b/>
                <w:sz w:val="24"/>
              </w:rPr>
              <w:t>3.  术语和定义</w:t>
            </w:r>
          </w:p>
          <w:p>
            <w:pPr>
              <w:spacing w:line="440" w:lineRule="exact"/>
              <w:rPr>
                <w:sz w:val="24"/>
              </w:rPr>
            </w:pPr>
            <w:r>
              <w:rPr>
                <w:rFonts w:hint="eastAsia"/>
                <w:sz w:val="24"/>
              </w:rPr>
              <w:t>3.1  工作流程及记录表单：是指由各部门产生的、指导日常工作的一些规范性文件。</w:t>
            </w:r>
          </w:p>
          <w:p>
            <w:pPr>
              <w:spacing w:line="360" w:lineRule="auto"/>
              <w:rPr>
                <w:rFonts w:ascii="宋体" w:hAnsi="宋体"/>
                <w:sz w:val="24"/>
              </w:rPr>
            </w:pPr>
            <w:r>
              <w:rPr>
                <w:rFonts w:hint="eastAsia"/>
                <w:sz w:val="24"/>
              </w:rPr>
              <w:t>3.2  受控文件：是指按照发放范围登记、分发或独立存档管控，并能保证收回的文件。受控文件封面一般加盖“受控”印章或文字标识。一般来说，凡是能够产生多个修改状态或多个版本的文件都应属于受控文件。</w:t>
            </w:r>
          </w:p>
          <w:p>
            <w:pPr>
              <w:spacing w:line="360" w:lineRule="auto"/>
              <w:rPr>
                <w:rFonts w:ascii="宋体" w:hAnsi="宋体"/>
                <w:b/>
                <w:sz w:val="24"/>
              </w:rPr>
            </w:pPr>
            <w:r>
              <w:rPr>
                <w:rFonts w:hint="eastAsia" w:ascii="宋体" w:hAnsi="宋体"/>
                <w:b/>
                <w:sz w:val="24"/>
              </w:rPr>
              <w:t>4.  职责</w:t>
            </w:r>
          </w:p>
          <w:p>
            <w:pPr>
              <w:spacing w:line="440" w:lineRule="exact"/>
              <w:rPr>
                <w:rFonts w:ascii="宋体" w:hAnsi="宋体"/>
                <w:sz w:val="24"/>
              </w:rPr>
            </w:pPr>
            <w:r>
              <w:rPr>
                <w:rFonts w:hint="eastAsia"/>
                <w:sz w:val="24"/>
              </w:rPr>
              <w:t>4.</w:t>
            </w:r>
            <w:r>
              <w:rPr>
                <w:sz w:val="24"/>
              </w:rPr>
              <w:t>1</w:t>
            </w:r>
            <w:r>
              <w:rPr>
                <w:rFonts w:hint="eastAsia"/>
                <w:sz w:val="24"/>
              </w:rPr>
              <w:t xml:space="preserve">  </w:t>
            </w:r>
            <w:r>
              <w:rPr>
                <w:rFonts w:hint="eastAsia" w:ascii="宋体" w:hAnsi="宋体"/>
                <w:sz w:val="24"/>
              </w:rPr>
              <w:t>办公室负责本程序文件的归口管理，知识产权办公室负责对《知识产权管理手册》和程序文件进行控制和协调。</w:t>
            </w:r>
          </w:p>
          <w:p>
            <w:pPr>
              <w:spacing w:line="440" w:lineRule="exact"/>
              <w:rPr>
                <w:rFonts w:ascii="宋体" w:hAnsi="宋体"/>
                <w:sz w:val="24"/>
              </w:rPr>
            </w:pPr>
            <w:r>
              <w:rPr>
                <w:rFonts w:hint="eastAsia"/>
                <w:sz w:val="24"/>
              </w:rPr>
              <w:t xml:space="preserve">4.2  </w:t>
            </w:r>
            <w:r>
              <w:rPr>
                <w:rFonts w:hint="eastAsia" w:ascii="宋体" w:hAnsi="宋体"/>
                <w:sz w:val="24"/>
              </w:rPr>
              <w:t>各职能部门和研究组负责本单位工作流程及记录表单文件的编制、修订和管理。</w:t>
            </w:r>
          </w:p>
          <w:p>
            <w:pPr>
              <w:spacing w:line="440" w:lineRule="exact"/>
              <w:rPr>
                <w:rFonts w:ascii="宋体" w:hAnsi="宋体"/>
                <w:sz w:val="24"/>
              </w:rPr>
            </w:pPr>
            <w:r>
              <w:rPr>
                <w:rFonts w:hint="eastAsia"/>
                <w:sz w:val="24"/>
              </w:rPr>
              <w:t xml:space="preserve">4.3  </w:t>
            </w:r>
            <w:r>
              <w:rPr>
                <w:rFonts w:hint="eastAsia" w:ascii="宋体" w:hAnsi="宋体"/>
                <w:sz w:val="24"/>
              </w:rPr>
              <w:t>各职能部门和研究组负责对外来及所级标准进行管理和控制。</w:t>
            </w:r>
          </w:p>
          <w:p>
            <w:pPr>
              <w:spacing w:line="360" w:lineRule="auto"/>
              <w:rPr>
                <w:sz w:val="24"/>
              </w:rPr>
            </w:pPr>
            <w:r>
              <w:rPr>
                <w:sz w:val="24"/>
              </w:rPr>
              <w:t xml:space="preserve">4.4  </w:t>
            </w:r>
            <w:r>
              <w:rPr>
                <w:rFonts w:hint="eastAsia"/>
                <w:sz w:val="24"/>
              </w:rPr>
              <w:t>全所各部门工作流程及记录表单按照文件性质分别由办公室、知识产权相关职能部门负责归口管理。</w:t>
            </w:r>
            <w:r>
              <w:rPr>
                <w:rFonts w:hint="eastAsia" w:ascii="宋体" w:hAnsi="宋体"/>
                <w:sz w:val="24"/>
              </w:rPr>
              <w:t>知识产权行政决定等外来文件由知识产权办公室进行管理并按研究所的规定按时归档至综合档案室。各职能部门及研究组负责本部门的知识产权相关的外来文件与记录文件的控制管理，按研究所的规定按时归档至综合档案室。</w:t>
            </w:r>
          </w:p>
          <w:p>
            <w:pPr>
              <w:tabs>
                <w:tab w:val="center" w:pos="4153"/>
              </w:tabs>
              <w:spacing w:line="360" w:lineRule="auto"/>
              <w:rPr>
                <w:rFonts w:ascii="宋体" w:hAnsi="宋体"/>
                <w:b/>
                <w:bCs/>
                <w:sz w:val="24"/>
              </w:rPr>
            </w:pPr>
            <w:r>
              <w:rPr>
                <w:rFonts w:hint="eastAsia" w:ascii="宋体" w:hAnsi="宋体"/>
                <w:b/>
                <w:bCs/>
                <w:sz w:val="24"/>
              </w:rPr>
              <w:t>5.  工作程序</w:t>
            </w:r>
          </w:p>
          <w:p>
            <w:pPr>
              <w:spacing w:line="440" w:lineRule="exact"/>
              <w:rPr>
                <w:rFonts w:ascii="宋体" w:hAnsi="宋体"/>
                <w:sz w:val="24"/>
              </w:rPr>
            </w:pPr>
            <w:r>
              <w:rPr>
                <w:rFonts w:hint="eastAsia"/>
                <w:sz w:val="24"/>
              </w:rPr>
              <w:t>5.</w:t>
            </w:r>
            <w:r>
              <w:rPr>
                <w:sz w:val="24"/>
              </w:rPr>
              <w:t>1</w:t>
            </w:r>
            <w:r>
              <w:rPr>
                <w:rFonts w:hint="eastAsia"/>
                <w:sz w:val="24"/>
              </w:rPr>
              <w:t xml:space="preserve">  </w:t>
            </w:r>
            <w:r>
              <w:rPr>
                <w:rFonts w:hint="eastAsia" w:ascii="宋体" w:hAnsi="宋体"/>
                <w:sz w:val="24"/>
              </w:rPr>
              <w:t>文件的分类与编号</w:t>
            </w:r>
          </w:p>
          <w:p>
            <w:pPr>
              <w:spacing w:line="440" w:lineRule="exact"/>
              <w:rPr>
                <w:rFonts w:ascii="宋体" w:hAnsi="宋体"/>
                <w:sz w:val="24"/>
              </w:rPr>
            </w:pPr>
            <w:r>
              <w:rPr>
                <w:rFonts w:hint="eastAsia"/>
                <w:sz w:val="24"/>
              </w:rPr>
              <w:t>5.1.1  《</w:t>
            </w:r>
            <w:r>
              <w:rPr>
                <w:rFonts w:hint="eastAsia" w:ascii="宋体" w:hAnsi="宋体"/>
                <w:sz w:val="24"/>
              </w:rPr>
              <w:t>知识产权管理手册》的编号</w:t>
            </w:r>
          </w:p>
          <w:p>
            <w:pPr>
              <w:spacing w:line="440" w:lineRule="exact"/>
              <w:ind w:firstLine="1440" w:firstLineChars="600"/>
              <w:rPr>
                <w:sz w:val="24"/>
              </w:rPr>
            </w:pPr>
            <w:r>
              <w:rPr>
                <w:rFonts w:hint="eastAsia"/>
                <w:sz w:val="24"/>
              </w:rPr>
              <w:t>IPSC/DICP    XX—XX</w:t>
            </w:r>
          </w:p>
          <w:p>
            <w:pPr>
              <w:spacing w:line="440" w:lineRule="exact"/>
              <w:ind w:firstLine="480" w:firstLineChars="200"/>
              <w:rPr>
                <w:sz w:val="24"/>
              </w:rPr>
            </w:pPr>
            <w:r>
              <w:rPr>
                <w:rFonts w:hint="eastAsia"/>
                <w:sz w:val="24"/>
              </w:rPr>
              <w:t>知识产权标准代号/所代号    起草年号—手册版本号</w:t>
            </w:r>
          </w:p>
          <w:p>
            <w:pPr>
              <w:spacing w:line="440" w:lineRule="exact"/>
              <w:rPr>
                <w:sz w:val="24"/>
              </w:rPr>
            </w:pPr>
            <w:r>
              <w:rPr>
                <w:rFonts w:hint="eastAsia"/>
                <w:sz w:val="24"/>
              </w:rPr>
              <w:t>5.1.2  程序文件的编号</w:t>
            </w:r>
          </w:p>
          <w:p>
            <w:pPr>
              <w:spacing w:line="440" w:lineRule="exact"/>
              <w:ind w:firstLine="1440" w:firstLineChars="600"/>
              <w:rPr>
                <w:sz w:val="24"/>
              </w:rPr>
            </w:pPr>
            <w:r>
              <w:rPr>
                <w:rFonts w:hint="eastAsia"/>
                <w:sz w:val="24"/>
              </w:rPr>
              <w:t>IP</w:t>
            </w:r>
            <w:r>
              <w:rPr>
                <w:sz w:val="24"/>
              </w:rPr>
              <w:t>CX</w:t>
            </w:r>
            <w:r>
              <w:rPr>
                <w:rFonts w:hint="eastAsia"/>
                <w:sz w:val="24"/>
              </w:rPr>
              <w:t>/DICP    XX—XX—XX</w:t>
            </w:r>
          </w:p>
          <w:p>
            <w:pPr>
              <w:spacing w:line="440" w:lineRule="exact"/>
              <w:ind w:firstLine="480" w:firstLineChars="200"/>
              <w:rPr>
                <w:rFonts w:ascii="宋体" w:hAnsi="宋体"/>
                <w:sz w:val="24"/>
              </w:rPr>
            </w:pPr>
            <w:r>
              <w:rPr>
                <w:rFonts w:hint="eastAsia" w:ascii="宋体" w:hAnsi="宋体"/>
                <w:sz w:val="24"/>
              </w:rPr>
              <w:t>知识产权标准程序代号/所代号   所属标准章节号—章节内文件顺序号—起草年号</w:t>
            </w:r>
          </w:p>
          <w:p>
            <w:pPr>
              <w:spacing w:line="440" w:lineRule="exact"/>
              <w:rPr>
                <w:sz w:val="24"/>
              </w:rPr>
            </w:pPr>
            <w:r>
              <w:rPr>
                <w:rFonts w:hint="eastAsia"/>
                <w:sz w:val="24"/>
              </w:rPr>
              <w:t>5.1.3  工作流程及记录表单</w:t>
            </w:r>
          </w:p>
          <w:p>
            <w:pPr>
              <w:spacing w:line="440" w:lineRule="exact"/>
              <w:ind w:firstLine="1440" w:firstLineChars="600"/>
              <w:rPr>
                <w:sz w:val="24"/>
              </w:rPr>
            </w:pPr>
            <w:r>
              <w:rPr>
                <w:rFonts w:hint="eastAsia"/>
                <w:sz w:val="24"/>
              </w:rPr>
              <w:t>IPLC/DICP</w:t>
            </w:r>
            <w:r>
              <w:rPr>
                <w:sz w:val="24"/>
              </w:rPr>
              <w:t xml:space="preserve">  </w:t>
            </w:r>
            <w:r>
              <w:rPr>
                <w:rFonts w:hint="eastAsia"/>
                <w:sz w:val="24"/>
              </w:rPr>
              <w:t>X-XX-XX</w:t>
            </w:r>
          </w:p>
          <w:p>
            <w:pPr>
              <w:spacing w:line="440" w:lineRule="exact"/>
              <w:ind w:firstLine="480" w:firstLineChars="200"/>
              <w:rPr>
                <w:rFonts w:ascii="宋体" w:hAnsi="宋体"/>
                <w:sz w:val="24"/>
              </w:rPr>
            </w:pPr>
            <w:r>
              <w:rPr>
                <w:rFonts w:hint="eastAsia" w:ascii="宋体" w:hAnsi="宋体"/>
                <w:sz w:val="24"/>
              </w:rPr>
              <w:t>知识产权文件代号/所代号</w:t>
            </w:r>
            <w:r>
              <w:rPr>
                <w:rFonts w:ascii="宋体" w:hAnsi="宋体"/>
                <w:sz w:val="24"/>
              </w:rPr>
              <w:t xml:space="preserve">  </w:t>
            </w:r>
            <w:r>
              <w:rPr>
                <w:rFonts w:hint="eastAsia" w:ascii="宋体" w:hAnsi="宋体"/>
                <w:sz w:val="24"/>
              </w:rPr>
              <w:t>所属标准章节号-序号-年号</w:t>
            </w:r>
          </w:p>
          <w:p>
            <w:pPr>
              <w:spacing w:line="440" w:lineRule="exact"/>
              <w:rPr>
                <w:rFonts w:ascii="宋体" w:hAnsi="宋体"/>
                <w:sz w:val="24"/>
              </w:rPr>
            </w:pPr>
            <w:r>
              <w:rPr>
                <w:rFonts w:hint="eastAsia"/>
                <w:sz w:val="24"/>
              </w:rPr>
              <w:t>5.1.4  文件的</w:t>
            </w:r>
            <w:r>
              <w:rPr>
                <w:rFonts w:hint="eastAsia" w:ascii="宋体" w:hAnsi="宋体"/>
                <w:sz w:val="24"/>
              </w:rPr>
              <w:t>分发编号</w:t>
            </w:r>
          </w:p>
          <w:p>
            <w:pPr>
              <w:spacing w:line="440" w:lineRule="exact"/>
              <w:ind w:firstLine="480" w:firstLineChars="200"/>
              <w:rPr>
                <w:rFonts w:ascii="宋体" w:hAnsi="宋体"/>
                <w:sz w:val="24"/>
              </w:rPr>
            </w:pPr>
            <w:r>
              <w:rPr>
                <w:rFonts w:hint="eastAsia" w:ascii="宋体" w:hAnsi="宋体"/>
                <w:sz w:val="24"/>
              </w:rPr>
              <w:t>文件分为受控文件和非受控文件。受控文件除编号外，发放时还应注明文件分发号。分发号以自然数排序。</w:t>
            </w:r>
            <w:r>
              <w:rPr>
                <w:rFonts w:hint="eastAsia"/>
                <w:sz w:val="24"/>
              </w:rPr>
              <w:t>文件发放前应采取加盖印章或手写的方式注明文件的受控状态及分发号。</w:t>
            </w:r>
          </w:p>
          <w:p>
            <w:pPr>
              <w:spacing w:line="440" w:lineRule="exact"/>
              <w:ind w:firstLine="480" w:firstLineChars="200"/>
              <w:rPr>
                <w:sz w:val="24"/>
              </w:rPr>
            </w:pPr>
            <w:r>
              <w:rPr>
                <w:rFonts w:hint="eastAsia"/>
                <w:sz w:val="24"/>
              </w:rPr>
              <w:t>例：《XX控制程序》文件编号为IPCX/DICP X-XX-02，共发放20份，则文件分发号依次为001……020。</w:t>
            </w:r>
          </w:p>
          <w:p>
            <w:pPr>
              <w:spacing w:line="440" w:lineRule="exact"/>
              <w:rPr>
                <w:sz w:val="24"/>
              </w:rPr>
            </w:pPr>
            <w:r>
              <w:rPr>
                <w:rFonts w:hint="eastAsia"/>
                <w:sz w:val="24"/>
              </w:rPr>
              <w:t>5.</w:t>
            </w:r>
            <w:r>
              <w:rPr>
                <w:sz w:val="24"/>
              </w:rPr>
              <w:t>2</w:t>
            </w:r>
            <w:r>
              <w:rPr>
                <w:rFonts w:hint="eastAsia"/>
                <w:sz w:val="24"/>
              </w:rPr>
              <w:t xml:space="preserve">  文件的编写</w:t>
            </w:r>
          </w:p>
          <w:p>
            <w:pPr>
              <w:spacing w:line="440" w:lineRule="exact"/>
              <w:rPr>
                <w:sz w:val="24"/>
              </w:rPr>
            </w:pPr>
            <w:r>
              <w:rPr>
                <w:rFonts w:hint="eastAsia"/>
                <w:sz w:val="24"/>
              </w:rPr>
              <w:t>5.</w:t>
            </w:r>
            <w:r>
              <w:rPr>
                <w:sz w:val="24"/>
              </w:rPr>
              <w:t>2</w:t>
            </w:r>
            <w:r>
              <w:rPr>
                <w:rFonts w:hint="eastAsia"/>
                <w:sz w:val="24"/>
              </w:rPr>
              <w:t>.</w:t>
            </w:r>
            <w:r>
              <w:rPr>
                <w:sz w:val="24"/>
              </w:rPr>
              <w:t>1</w:t>
            </w:r>
            <w:r>
              <w:rPr>
                <w:rFonts w:hint="eastAsia"/>
                <w:sz w:val="24"/>
              </w:rPr>
              <w:t xml:space="preserve">  《知识产权管理手册》和程序文件由知识产权办公室组织编写修订，各相关职能部门配合。</w:t>
            </w:r>
          </w:p>
          <w:p>
            <w:pPr>
              <w:spacing w:line="440" w:lineRule="exact"/>
              <w:rPr>
                <w:sz w:val="24"/>
              </w:rPr>
            </w:pPr>
            <w:r>
              <w:rPr>
                <w:rFonts w:hint="eastAsia"/>
                <w:sz w:val="24"/>
              </w:rPr>
              <w:t>5.2.2  各职能部门及研究室（部）/研究组负责编写本部门工作流程及记录表单。</w:t>
            </w:r>
          </w:p>
          <w:p>
            <w:pPr>
              <w:spacing w:line="440" w:lineRule="exact"/>
              <w:rPr>
                <w:sz w:val="24"/>
              </w:rPr>
            </w:pPr>
            <w:r>
              <w:rPr>
                <w:rFonts w:hint="eastAsia"/>
                <w:sz w:val="24"/>
              </w:rPr>
              <w:t>5.</w:t>
            </w:r>
            <w:r>
              <w:rPr>
                <w:sz w:val="24"/>
              </w:rPr>
              <w:t>3</w:t>
            </w:r>
            <w:r>
              <w:rPr>
                <w:rFonts w:hint="eastAsia"/>
                <w:sz w:val="24"/>
              </w:rPr>
              <w:t xml:space="preserve">  文件的审批</w:t>
            </w:r>
          </w:p>
          <w:p>
            <w:pPr>
              <w:spacing w:line="440" w:lineRule="exact"/>
              <w:rPr>
                <w:sz w:val="24"/>
              </w:rPr>
            </w:pPr>
            <w:r>
              <w:rPr>
                <w:rFonts w:hint="eastAsia"/>
                <w:sz w:val="24"/>
              </w:rPr>
              <w:t>5.</w:t>
            </w:r>
            <w:r>
              <w:rPr>
                <w:sz w:val="24"/>
              </w:rPr>
              <w:t>3</w:t>
            </w:r>
            <w:r>
              <w:rPr>
                <w:rFonts w:hint="eastAsia"/>
                <w:sz w:val="24"/>
              </w:rPr>
              <w:t>.</w:t>
            </w:r>
            <w:r>
              <w:rPr>
                <w:sz w:val="24"/>
              </w:rPr>
              <w:t>1</w:t>
            </w:r>
            <w:r>
              <w:rPr>
                <w:rFonts w:hint="eastAsia"/>
                <w:sz w:val="24"/>
              </w:rPr>
              <w:t xml:space="preserve">  《知识产权管理手册》由管理者代表审核，最高管理者批准。程序文件由各相关部门负责人审核，主管所长批准。</w:t>
            </w:r>
          </w:p>
          <w:p>
            <w:pPr>
              <w:spacing w:line="440" w:lineRule="exact"/>
              <w:rPr>
                <w:sz w:val="24"/>
              </w:rPr>
            </w:pPr>
            <w:r>
              <w:rPr>
                <w:rFonts w:hint="eastAsia"/>
                <w:sz w:val="24"/>
              </w:rPr>
              <w:t>5.</w:t>
            </w:r>
            <w:r>
              <w:rPr>
                <w:sz w:val="24"/>
              </w:rPr>
              <w:t>3</w:t>
            </w:r>
            <w:r>
              <w:rPr>
                <w:rFonts w:hint="eastAsia"/>
                <w:sz w:val="24"/>
              </w:rPr>
              <w:t>.2  工作流程及记录表单文件由相关部门负责人审批。</w:t>
            </w:r>
          </w:p>
          <w:p>
            <w:pPr>
              <w:spacing w:line="440" w:lineRule="exact"/>
              <w:rPr>
                <w:sz w:val="24"/>
              </w:rPr>
            </w:pPr>
            <w:r>
              <w:rPr>
                <w:rFonts w:hint="eastAsia"/>
                <w:sz w:val="24"/>
              </w:rPr>
              <w:t>5.3.3  各部门的受控文件编制完成后应在《内部受控文件清单》进行登记。</w:t>
            </w:r>
          </w:p>
          <w:p>
            <w:pPr>
              <w:spacing w:line="440" w:lineRule="exact"/>
              <w:rPr>
                <w:sz w:val="24"/>
              </w:rPr>
            </w:pPr>
            <w:r>
              <w:rPr>
                <w:rFonts w:hint="eastAsia"/>
                <w:sz w:val="24"/>
              </w:rPr>
              <w:t>5.</w:t>
            </w:r>
            <w:r>
              <w:rPr>
                <w:sz w:val="24"/>
              </w:rPr>
              <w:t>4</w:t>
            </w:r>
            <w:r>
              <w:rPr>
                <w:rFonts w:hint="eastAsia"/>
                <w:sz w:val="24"/>
              </w:rPr>
              <w:t xml:space="preserve">  文件的发放</w:t>
            </w:r>
          </w:p>
          <w:p>
            <w:pPr>
              <w:spacing w:line="440" w:lineRule="exact"/>
              <w:rPr>
                <w:sz w:val="24"/>
              </w:rPr>
            </w:pPr>
            <w:r>
              <w:rPr>
                <w:rFonts w:hint="eastAsia"/>
                <w:sz w:val="24"/>
              </w:rPr>
              <w:t>5.</w:t>
            </w:r>
            <w:r>
              <w:rPr>
                <w:sz w:val="24"/>
              </w:rPr>
              <w:t>4</w:t>
            </w:r>
            <w:r>
              <w:rPr>
                <w:rFonts w:hint="eastAsia"/>
                <w:sz w:val="24"/>
              </w:rPr>
              <w:t>.</w:t>
            </w:r>
            <w:r>
              <w:rPr>
                <w:sz w:val="24"/>
              </w:rPr>
              <w:t>1</w:t>
            </w:r>
            <w:r>
              <w:rPr>
                <w:rFonts w:hint="eastAsia"/>
                <w:sz w:val="24"/>
              </w:rPr>
              <w:t xml:space="preserve">  受控文件由编制或控制部门确定发放范围并进行发放。</w:t>
            </w:r>
          </w:p>
          <w:p>
            <w:pPr>
              <w:spacing w:line="440" w:lineRule="exact"/>
              <w:rPr>
                <w:rFonts w:hint="eastAsia" w:ascii="宋体" w:hAnsi="宋体"/>
                <w:sz w:val="24"/>
              </w:rPr>
            </w:pPr>
            <w:r>
              <w:rPr>
                <w:rFonts w:hint="eastAsia"/>
                <w:sz w:val="24"/>
              </w:rPr>
              <w:t>5.</w:t>
            </w:r>
            <w:r>
              <w:rPr>
                <w:sz w:val="24"/>
              </w:rPr>
              <w:t>4</w:t>
            </w:r>
            <w:r>
              <w:rPr>
                <w:rFonts w:hint="eastAsia"/>
                <w:sz w:val="24"/>
              </w:rPr>
              <w:t>.</w:t>
            </w:r>
            <w:r>
              <w:rPr>
                <w:sz w:val="24"/>
              </w:rPr>
              <w:t>2</w:t>
            </w:r>
            <w:r>
              <w:rPr>
                <w:rFonts w:hint="eastAsia"/>
                <w:sz w:val="24"/>
              </w:rPr>
              <w:t xml:space="preserve">  </w:t>
            </w:r>
            <w:r>
              <w:rPr>
                <w:rFonts w:hint="eastAsia" w:ascii="宋体" w:hAnsi="宋体"/>
                <w:sz w:val="24"/>
              </w:rPr>
              <w:t>文件领用人在《文件发放登记表》上签名领取注有分发号的文件，每份文件都应有唯一的分发号。受控文件还应加盖</w:t>
            </w:r>
            <w:r>
              <w:rPr>
                <w:rFonts w:ascii="宋体" w:hAnsi="宋体"/>
                <w:sz w:val="24"/>
              </w:rPr>
              <w:t>“</w:t>
            </w:r>
            <w:r>
              <w:rPr>
                <w:rFonts w:hint="eastAsia" w:ascii="宋体" w:hAnsi="宋体"/>
                <w:sz w:val="24"/>
              </w:rPr>
              <w:t>受控</w:t>
            </w:r>
            <w:r>
              <w:rPr>
                <w:rFonts w:ascii="宋体" w:hAnsi="宋体"/>
                <w:sz w:val="24"/>
              </w:rPr>
              <w:t>”</w:t>
            </w:r>
            <w:r>
              <w:rPr>
                <w:rFonts w:hint="eastAsia" w:ascii="宋体" w:hAnsi="宋体"/>
                <w:sz w:val="24"/>
              </w:rPr>
              <w:t>印章或文字标识。</w:t>
            </w:r>
          </w:p>
          <w:p>
            <w:pPr>
              <w:spacing w:line="440" w:lineRule="exact"/>
              <w:rPr>
                <w:sz w:val="24"/>
              </w:rPr>
            </w:pPr>
            <w:r>
              <w:rPr>
                <w:rFonts w:hint="eastAsia"/>
                <w:sz w:val="24"/>
              </w:rPr>
              <w:t>5.</w:t>
            </w:r>
            <w:r>
              <w:rPr>
                <w:sz w:val="24"/>
              </w:rPr>
              <w:t>4</w:t>
            </w:r>
            <w:r>
              <w:rPr>
                <w:rFonts w:hint="eastAsia"/>
                <w:sz w:val="24"/>
              </w:rPr>
              <w:t>.</w:t>
            </w:r>
            <w:r>
              <w:rPr>
                <w:sz w:val="24"/>
              </w:rPr>
              <w:t>3</w:t>
            </w:r>
            <w:r>
              <w:rPr>
                <w:rFonts w:hint="eastAsia"/>
                <w:sz w:val="24"/>
              </w:rPr>
              <w:t xml:space="preserve">  文件使用人的文件破损严重而影响使用时，应到文件发放部门办理更换手续，交回破损文件，补发新文件。新文件的分发号仍沿用原文件分发号。</w:t>
            </w:r>
          </w:p>
          <w:p>
            <w:pPr>
              <w:spacing w:line="440" w:lineRule="exact"/>
              <w:rPr>
                <w:rFonts w:ascii="宋体" w:hAnsi="宋体"/>
                <w:sz w:val="24"/>
              </w:rPr>
            </w:pPr>
            <w:r>
              <w:rPr>
                <w:rFonts w:hint="eastAsia"/>
                <w:sz w:val="24"/>
              </w:rPr>
              <w:t>5.</w:t>
            </w:r>
            <w:r>
              <w:rPr>
                <w:sz w:val="24"/>
              </w:rPr>
              <w:t>4</w:t>
            </w:r>
            <w:r>
              <w:rPr>
                <w:rFonts w:hint="eastAsia"/>
                <w:sz w:val="24"/>
              </w:rPr>
              <w:t>.</w:t>
            </w:r>
            <w:r>
              <w:rPr>
                <w:sz w:val="24"/>
              </w:rPr>
              <w:t>4</w:t>
            </w:r>
            <w:r>
              <w:rPr>
                <w:rFonts w:hint="eastAsia"/>
                <w:sz w:val="24"/>
              </w:rPr>
              <w:t xml:space="preserve">  若文件使用人将文件丢失，应到文件发放部门办理申请领用手续，但须提交领用申请并由部门负责人签字。文件管理人员在补发文件时应给予新的分发号，并注明丢失文件的分发号作废，将作废文件分发号通知各有关部</w:t>
            </w:r>
            <w:r>
              <w:rPr>
                <w:rFonts w:hint="eastAsia" w:ascii="宋体" w:hAnsi="宋体"/>
                <w:sz w:val="24"/>
              </w:rPr>
              <w:t>门。</w:t>
            </w:r>
          </w:p>
          <w:p>
            <w:pPr>
              <w:spacing w:line="440" w:lineRule="exact"/>
              <w:rPr>
                <w:sz w:val="24"/>
              </w:rPr>
            </w:pPr>
            <w:r>
              <w:rPr>
                <w:sz w:val="24"/>
              </w:rPr>
              <w:t xml:space="preserve">5.4.5 </w:t>
            </w:r>
            <w:r>
              <w:rPr>
                <w:rFonts w:hint="eastAsia"/>
                <w:sz w:val="24"/>
              </w:rPr>
              <w:t xml:space="preserve"> 非受控文件的发放可以参考受控文件的发放办法执行，但不可加盖“受控”印章或文字标识。</w:t>
            </w:r>
          </w:p>
          <w:p>
            <w:pPr>
              <w:spacing w:line="440" w:lineRule="exact"/>
              <w:rPr>
                <w:sz w:val="24"/>
              </w:rPr>
            </w:pPr>
            <w:r>
              <w:rPr>
                <w:rFonts w:hint="eastAsia"/>
                <w:sz w:val="24"/>
              </w:rPr>
              <w:t>5.</w:t>
            </w:r>
            <w:r>
              <w:rPr>
                <w:sz w:val="24"/>
              </w:rPr>
              <w:t>5</w:t>
            </w:r>
            <w:r>
              <w:rPr>
                <w:rFonts w:hint="eastAsia"/>
                <w:sz w:val="24"/>
              </w:rPr>
              <w:t xml:space="preserve">  文件的更改</w:t>
            </w:r>
          </w:p>
          <w:p>
            <w:pPr>
              <w:spacing w:line="440" w:lineRule="exact"/>
              <w:rPr>
                <w:rFonts w:ascii="宋体" w:hAnsi="宋体"/>
                <w:sz w:val="24"/>
              </w:rPr>
            </w:pPr>
            <w:r>
              <w:rPr>
                <w:rFonts w:hint="eastAsia"/>
                <w:sz w:val="24"/>
              </w:rPr>
              <w:t>5.</w:t>
            </w:r>
            <w:r>
              <w:rPr>
                <w:sz w:val="24"/>
              </w:rPr>
              <w:t>5</w:t>
            </w:r>
            <w:r>
              <w:rPr>
                <w:rFonts w:hint="eastAsia"/>
                <w:sz w:val="24"/>
              </w:rPr>
              <w:t>.</w:t>
            </w:r>
            <w:r>
              <w:rPr>
                <w:sz w:val="24"/>
              </w:rPr>
              <w:t>1</w:t>
            </w:r>
            <w:r>
              <w:rPr>
                <w:rFonts w:hint="eastAsia"/>
                <w:sz w:val="24"/>
              </w:rPr>
              <w:t xml:space="preserve">  </w:t>
            </w:r>
            <w:r>
              <w:rPr>
                <w:rFonts w:hint="eastAsia" w:ascii="宋体" w:hAnsi="宋体"/>
                <w:sz w:val="24"/>
              </w:rPr>
              <w:t>文件需要更改时由文件更改提出人填写《文件更改申请单》，按</w:t>
            </w:r>
            <w:r>
              <w:rPr>
                <w:rFonts w:hint="eastAsia"/>
                <w:sz w:val="24"/>
              </w:rPr>
              <w:t>照5</w:t>
            </w:r>
            <w:r>
              <w:rPr>
                <w:sz w:val="24"/>
              </w:rPr>
              <w:t>.3.1</w:t>
            </w:r>
            <w:r>
              <w:rPr>
                <w:rFonts w:hint="eastAsia"/>
                <w:sz w:val="24"/>
              </w:rPr>
              <w:t>文件的审批手续办理。文件的更改结果由文件归口部门通知各文件持有人。</w:t>
            </w:r>
          </w:p>
          <w:p>
            <w:pPr>
              <w:spacing w:line="440" w:lineRule="exact"/>
              <w:rPr>
                <w:sz w:val="24"/>
              </w:rPr>
            </w:pPr>
            <w:r>
              <w:rPr>
                <w:rFonts w:hint="eastAsia"/>
                <w:sz w:val="24"/>
              </w:rPr>
              <w:t>5.</w:t>
            </w:r>
            <w:r>
              <w:rPr>
                <w:sz w:val="24"/>
              </w:rPr>
              <w:t>6</w:t>
            </w:r>
            <w:r>
              <w:rPr>
                <w:rFonts w:hint="eastAsia"/>
                <w:sz w:val="24"/>
              </w:rPr>
              <w:t xml:space="preserve">  文件的换版与作废</w:t>
            </w:r>
          </w:p>
          <w:p>
            <w:pPr>
              <w:spacing w:line="440" w:lineRule="exact"/>
              <w:rPr>
                <w:rFonts w:ascii="宋体" w:hAnsi="宋体"/>
                <w:sz w:val="24"/>
              </w:rPr>
            </w:pPr>
            <w:r>
              <w:rPr>
                <w:rFonts w:hint="eastAsia"/>
                <w:sz w:val="24"/>
              </w:rPr>
              <w:t>5.</w:t>
            </w:r>
            <w:r>
              <w:rPr>
                <w:sz w:val="24"/>
              </w:rPr>
              <w:t>6</w:t>
            </w:r>
            <w:r>
              <w:rPr>
                <w:rFonts w:hint="eastAsia"/>
                <w:sz w:val="24"/>
              </w:rPr>
              <w:t>.</w:t>
            </w:r>
            <w:r>
              <w:rPr>
                <w:sz w:val="24"/>
              </w:rPr>
              <w:t>1</w:t>
            </w:r>
            <w:r>
              <w:rPr>
                <w:rFonts w:hint="eastAsia"/>
                <w:sz w:val="24"/>
              </w:rPr>
              <w:t xml:space="preserve">  文件经过多次更改或需要大幅度修改时应进行换版，原版次作废。受控</w:t>
            </w:r>
            <w:r>
              <w:rPr>
                <w:rFonts w:hint="eastAsia" w:ascii="宋体" w:hAnsi="宋体"/>
                <w:sz w:val="24"/>
              </w:rPr>
              <w:t>文件如进行换版，应由文件发放部门按《文件发放登记表》将旧版本文件进行回收，并重新发放换版后的文件。</w:t>
            </w:r>
          </w:p>
          <w:p>
            <w:pPr>
              <w:spacing w:line="440" w:lineRule="exact"/>
              <w:rPr>
                <w:rFonts w:ascii="宋体" w:hAnsi="宋体"/>
                <w:sz w:val="24"/>
              </w:rPr>
            </w:pPr>
            <w:r>
              <w:rPr>
                <w:rFonts w:hint="eastAsia"/>
                <w:sz w:val="24"/>
              </w:rPr>
              <w:t>5.</w:t>
            </w:r>
            <w:r>
              <w:rPr>
                <w:sz w:val="24"/>
              </w:rPr>
              <w:t>6</w:t>
            </w:r>
            <w:r>
              <w:rPr>
                <w:rFonts w:hint="eastAsia"/>
                <w:sz w:val="24"/>
              </w:rPr>
              <w:t>.</w:t>
            </w:r>
            <w:r>
              <w:rPr>
                <w:sz w:val="24"/>
              </w:rPr>
              <w:t>2</w:t>
            </w:r>
            <w:r>
              <w:rPr>
                <w:rFonts w:hint="eastAsia"/>
                <w:sz w:val="24"/>
              </w:rPr>
              <w:t xml:space="preserve">  文件作废应经原文件发放部门负责人批准，受控文件作废后由文件发放部门按《</w:t>
            </w:r>
            <w:r>
              <w:rPr>
                <w:rFonts w:hint="eastAsia" w:ascii="宋体" w:hAnsi="宋体"/>
                <w:sz w:val="24"/>
              </w:rPr>
              <w:t>文件发放登记表》收回并记录，并将作废文件加盖</w:t>
            </w:r>
            <w:r>
              <w:rPr>
                <w:rFonts w:ascii="宋体" w:hAnsi="宋体"/>
                <w:sz w:val="24"/>
              </w:rPr>
              <w:t>“</w:t>
            </w:r>
            <w:r>
              <w:rPr>
                <w:rFonts w:hint="eastAsia" w:ascii="宋体" w:hAnsi="宋体"/>
                <w:sz w:val="24"/>
              </w:rPr>
              <w:t>作废</w:t>
            </w:r>
            <w:r>
              <w:rPr>
                <w:rFonts w:ascii="宋体" w:hAnsi="宋体"/>
                <w:sz w:val="24"/>
              </w:rPr>
              <w:t>”</w:t>
            </w:r>
            <w:r>
              <w:rPr>
                <w:rFonts w:hint="eastAsia" w:ascii="宋体" w:hAnsi="宋体"/>
                <w:sz w:val="24"/>
              </w:rPr>
              <w:t>印章或文字标识，由文件发放部门负责人批准后统一销毁。销毁后的文件应在本部门《文件发放登记表》中标注“已销毁”字样。</w:t>
            </w:r>
          </w:p>
          <w:p>
            <w:pPr>
              <w:spacing w:line="440" w:lineRule="exact"/>
              <w:rPr>
                <w:rFonts w:ascii="宋体" w:hAnsi="宋体"/>
                <w:sz w:val="24"/>
              </w:rPr>
            </w:pPr>
            <w:r>
              <w:rPr>
                <w:rFonts w:hint="eastAsia"/>
                <w:sz w:val="24"/>
              </w:rPr>
              <w:t>5.6.3 作废文件若由于法律或其他原因需要保留时，由文件发放部门进行标识并</w:t>
            </w:r>
            <w:r>
              <w:rPr>
                <w:rFonts w:hint="eastAsia" w:ascii="宋体" w:hAnsi="宋体"/>
                <w:sz w:val="24"/>
              </w:rPr>
              <w:t>记录，并对其发放进行控制和跟踪。</w:t>
            </w:r>
          </w:p>
          <w:p>
            <w:pPr>
              <w:spacing w:line="440" w:lineRule="exact"/>
              <w:rPr>
                <w:sz w:val="24"/>
              </w:rPr>
            </w:pPr>
            <w:r>
              <w:rPr>
                <w:rFonts w:hint="eastAsia"/>
                <w:sz w:val="24"/>
              </w:rPr>
              <w:t>5.</w:t>
            </w:r>
            <w:r>
              <w:rPr>
                <w:sz w:val="24"/>
              </w:rPr>
              <w:t>7</w:t>
            </w:r>
            <w:r>
              <w:rPr>
                <w:rFonts w:hint="eastAsia"/>
                <w:sz w:val="24"/>
              </w:rPr>
              <w:t xml:space="preserve">  文件的管理</w:t>
            </w:r>
          </w:p>
          <w:p>
            <w:pPr>
              <w:spacing w:line="440" w:lineRule="exact"/>
              <w:rPr>
                <w:rFonts w:ascii="宋体" w:hAnsi="宋体"/>
                <w:sz w:val="24"/>
              </w:rPr>
            </w:pPr>
            <w:r>
              <w:rPr>
                <w:rFonts w:hint="eastAsia"/>
                <w:sz w:val="24"/>
              </w:rPr>
              <w:t>5.</w:t>
            </w:r>
            <w:r>
              <w:rPr>
                <w:sz w:val="24"/>
              </w:rPr>
              <w:t>7</w:t>
            </w:r>
            <w:r>
              <w:rPr>
                <w:rFonts w:hint="eastAsia"/>
                <w:sz w:val="24"/>
              </w:rPr>
              <w:t>.</w:t>
            </w:r>
            <w:r>
              <w:rPr>
                <w:sz w:val="24"/>
              </w:rPr>
              <w:t>1</w:t>
            </w:r>
            <w:r>
              <w:rPr>
                <w:rFonts w:hint="eastAsia"/>
                <w:sz w:val="24"/>
              </w:rPr>
              <w:t xml:space="preserve">  </w:t>
            </w:r>
            <w:r>
              <w:rPr>
                <w:rFonts w:hint="eastAsia" w:ascii="宋体" w:hAnsi="宋体"/>
                <w:sz w:val="24"/>
              </w:rPr>
              <w:t>文件经编写、审核、批准后，原件交本部门文件管理人员，按照《中科院大连化物所科研课题档案建档规范和文书档案建档规范》的要求及时归档。</w:t>
            </w:r>
          </w:p>
          <w:p>
            <w:pPr>
              <w:spacing w:line="440" w:lineRule="exact"/>
              <w:rPr>
                <w:rFonts w:ascii="宋体" w:hAnsi="宋体"/>
                <w:sz w:val="24"/>
              </w:rPr>
            </w:pPr>
            <w:r>
              <w:rPr>
                <w:rFonts w:hint="eastAsia"/>
                <w:sz w:val="24"/>
              </w:rPr>
              <w:t>5.</w:t>
            </w:r>
            <w:r>
              <w:rPr>
                <w:sz w:val="24"/>
              </w:rPr>
              <w:t>7</w:t>
            </w:r>
            <w:r>
              <w:rPr>
                <w:rFonts w:hint="eastAsia"/>
                <w:sz w:val="24"/>
              </w:rPr>
              <w:t>.</w:t>
            </w:r>
            <w:r>
              <w:rPr>
                <w:sz w:val="24"/>
              </w:rPr>
              <w:t>2</w:t>
            </w:r>
            <w:r>
              <w:rPr>
                <w:rFonts w:hint="eastAsia"/>
                <w:sz w:val="24"/>
              </w:rPr>
              <w:t xml:space="preserve">  按照职责划分情况，办公室及知识产权相关职能部门归口管理部门需掌握各部门各类在用文件清单，并进行实时更新和监管。</w:t>
            </w:r>
          </w:p>
          <w:p>
            <w:pPr>
              <w:spacing w:line="440" w:lineRule="exact"/>
              <w:rPr>
                <w:sz w:val="24"/>
              </w:rPr>
            </w:pPr>
            <w:r>
              <w:rPr>
                <w:rFonts w:hint="eastAsia"/>
                <w:sz w:val="24"/>
              </w:rPr>
              <w:t>5.</w:t>
            </w:r>
            <w:r>
              <w:rPr>
                <w:sz w:val="24"/>
              </w:rPr>
              <w:t>8</w:t>
            </w:r>
            <w:r>
              <w:rPr>
                <w:rFonts w:hint="eastAsia"/>
                <w:sz w:val="24"/>
              </w:rPr>
              <w:t xml:space="preserve">  外来文件的控制</w:t>
            </w:r>
          </w:p>
          <w:p>
            <w:pPr>
              <w:spacing w:line="440" w:lineRule="exact"/>
              <w:rPr>
                <w:sz w:val="24"/>
              </w:rPr>
            </w:pPr>
            <w:r>
              <w:rPr>
                <w:rFonts w:hint="eastAsia"/>
                <w:sz w:val="24"/>
              </w:rPr>
              <w:t>5.</w:t>
            </w:r>
            <w:r>
              <w:rPr>
                <w:sz w:val="24"/>
              </w:rPr>
              <w:t>8</w:t>
            </w:r>
            <w:r>
              <w:rPr>
                <w:rFonts w:hint="eastAsia"/>
                <w:sz w:val="24"/>
              </w:rPr>
              <w:t>.</w:t>
            </w:r>
            <w:r>
              <w:rPr>
                <w:sz w:val="24"/>
              </w:rPr>
              <w:t>1</w:t>
            </w:r>
            <w:r>
              <w:rPr>
                <w:rFonts w:hint="eastAsia"/>
                <w:sz w:val="24"/>
              </w:rPr>
              <w:t xml:space="preserve">  各部门应对本部门接收的外</w:t>
            </w:r>
            <w:bookmarkStart w:id="3" w:name="_GoBack"/>
            <w:bookmarkEnd w:id="3"/>
            <w:r>
              <w:rPr>
                <w:rFonts w:hint="eastAsia"/>
                <w:sz w:val="24"/>
              </w:rPr>
              <w:t>来文件进行识别，确定外来文件</w:t>
            </w:r>
            <w:r>
              <w:rPr>
                <w:rFonts w:hint="eastAsia"/>
                <w:sz w:val="24"/>
                <w:lang w:eastAsia="zh-CN"/>
              </w:rPr>
              <w:t>发放</w:t>
            </w:r>
            <w:r>
              <w:rPr>
                <w:rFonts w:hint="eastAsia"/>
                <w:sz w:val="24"/>
              </w:rPr>
              <w:t>范围，并列入本部门《</w:t>
            </w:r>
            <w:r>
              <w:rPr>
                <w:rFonts w:hint="eastAsia"/>
                <w:sz w:val="24"/>
                <w:lang w:eastAsia="zh-CN"/>
              </w:rPr>
              <w:t>外来</w:t>
            </w:r>
            <w:r>
              <w:rPr>
                <w:rFonts w:hint="eastAsia"/>
                <w:sz w:val="24"/>
              </w:rPr>
              <w:t>文件清单》。</w:t>
            </w:r>
          </w:p>
          <w:p>
            <w:pPr>
              <w:spacing w:line="440" w:lineRule="exact"/>
              <w:rPr>
                <w:sz w:val="24"/>
              </w:rPr>
            </w:pPr>
            <w:r>
              <w:rPr>
                <w:rFonts w:hint="eastAsia"/>
                <w:sz w:val="24"/>
              </w:rPr>
              <w:t>5.8.2  外来文件管理标准及技术标准由知识产权办公室负责跟踪，研究室（部）/研究组予以配合。</w:t>
            </w:r>
          </w:p>
          <w:p>
            <w:pPr>
              <w:spacing w:line="440" w:lineRule="exact"/>
              <w:rPr>
                <w:rFonts w:ascii="宋体" w:hAnsi="宋体"/>
                <w:sz w:val="24"/>
              </w:rPr>
            </w:pPr>
            <w:r>
              <w:rPr>
                <w:rFonts w:hint="eastAsia"/>
                <w:sz w:val="24"/>
              </w:rPr>
              <w:t>5.</w:t>
            </w:r>
            <w:r>
              <w:rPr>
                <w:sz w:val="24"/>
              </w:rPr>
              <w:t>8</w:t>
            </w:r>
            <w:r>
              <w:rPr>
                <w:rFonts w:hint="eastAsia"/>
                <w:sz w:val="24"/>
              </w:rPr>
              <w:t>.3  各</w:t>
            </w:r>
            <w:r>
              <w:rPr>
                <w:rFonts w:hint="eastAsia" w:ascii="宋体" w:hAnsi="宋体"/>
                <w:sz w:val="24"/>
              </w:rPr>
              <w:t>部门负责核查本部门所执行的有关国家和地方等法律法规性文件的有效性。</w:t>
            </w:r>
          </w:p>
          <w:p>
            <w:pPr>
              <w:spacing w:line="440" w:lineRule="exact"/>
              <w:rPr>
                <w:rFonts w:ascii="宋体" w:hAnsi="宋体"/>
                <w:sz w:val="24"/>
              </w:rPr>
            </w:pPr>
            <w:r>
              <w:rPr>
                <w:rFonts w:hint="eastAsia"/>
                <w:sz w:val="24"/>
              </w:rPr>
              <w:t>5.9非纸质载</w:t>
            </w:r>
            <w:r>
              <w:rPr>
                <w:rFonts w:hint="eastAsia" w:ascii="宋体" w:hAnsi="宋体"/>
                <w:sz w:val="24"/>
              </w:rPr>
              <w:t>体文件的管理</w:t>
            </w:r>
          </w:p>
          <w:p>
            <w:pPr>
              <w:tabs>
                <w:tab w:val="center" w:pos="4153"/>
              </w:tabs>
              <w:spacing w:line="360" w:lineRule="auto"/>
              <w:rPr>
                <w:rFonts w:ascii="宋体" w:hAnsi="宋体"/>
                <w:sz w:val="24"/>
              </w:rPr>
            </w:pPr>
            <w:r>
              <w:rPr>
                <w:rFonts w:hint="eastAsia" w:ascii="宋体" w:hAnsi="宋体"/>
                <w:sz w:val="24"/>
              </w:rPr>
              <w:t>对于以网页或其他非纸质载体形式公布的文件，如果符合受控文件的定义，则应按照受控文件的控制要求对其发布、更改、作废等进行管理。</w:t>
            </w:r>
          </w:p>
          <w:p>
            <w:pPr>
              <w:tabs>
                <w:tab w:val="center" w:pos="4153"/>
              </w:tabs>
              <w:spacing w:line="360" w:lineRule="auto"/>
              <w:rPr>
                <w:rFonts w:ascii="宋体" w:hAnsi="宋体"/>
                <w:bCs/>
                <w:sz w:val="24"/>
              </w:rPr>
            </w:pPr>
            <w:r>
              <w:rPr>
                <w:rFonts w:hint="eastAsia" w:ascii="宋体" w:hAnsi="宋体"/>
                <w:b/>
                <w:bCs/>
                <w:sz w:val="24"/>
              </w:rPr>
              <w:t xml:space="preserve"> </w:t>
            </w:r>
          </w:p>
          <w:p>
            <w:pPr>
              <w:tabs>
                <w:tab w:val="center" w:pos="4153"/>
              </w:tabs>
              <w:spacing w:line="360" w:lineRule="auto"/>
              <w:rPr>
                <w:rFonts w:ascii="宋体" w:hAnsi="宋体"/>
                <w:b/>
                <w:bCs/>
                <w:sz w:val="24"/>
              </w:rPr>
            </w:pPr>
            <w:r>
              <w:rPr>
                <w:rFonts w:hint="eastAsia" w:ascii="宋体" w:hAnsi="宋体"/>
                <w:b/>
                <w:bCs/>
                <w:sz w:val="24"/>
              </w:rPr>
              <w:t>6.相关记录</w:t>
            </w:r>
          </w:p>
          <w:p>
            <w:pPr>
              <w:spacing w:line="440" w:lineRule="exact"/>
              <w:ind w:firstLine="480" w:firstLineChars="200"/>
              <w:rPr>
                <w:rFonts w:ascii="宋体" w:hAnsi="宋体"/>
                <w:sz w:val="24"/>
              </w:rPr>
            </w:pPr>
            <w:r>
              <w:rPr>
                <w:rFonts w:hint="eastAsia" w:ascii="宋体" w:hAnsi="宋体"/>
                <w:sz w:val="24"/>
              </w:rPr>
              <w:t>内部受控文件清单（IPLC/DICP 4.4-01-2019）</w:t>
            </w:r>
          </w:p>
          <w:p>
            <w:pPr>
              <w:spacing w:line="440" w:lineRule="exact"/>
              <w:ind w:firstLine="480" w:firstLineChars="200"/>
              <w:rPr>
                <w:rFonts w:ascii="宋体" w:hAnsi="宋体"/>
                <w:sz w:val="24"/>
              </w:rPr>
            </w:pPr>
            <w:r>
              <w:rPr>
                <w:rFonts w:hint="eastAsia" w:ascii="宋体" w:hAnsi="宋体"/>
                <w:sz w:val="24"/>
              </w:rPr>
              <w:t>文件发放登记表（IPLC/DICP 4.4-02-2019）</w:t>
            </w:r>
          </w:p>
          <w:p>
            <w:pPr>
              <w:spacing w:line="440" w:lineRule="exact"/>
              <w:ind w:firstLine="480" w:firstLineChars="200"/>
              <w:rPr>
                <w:rFonts w:ascii="宋体" w:hAnsi="宋体"/>
                <w:sz w:val="24"/>
              </w:rPr>
            </w:pPr>
            <w:r>
              <w:rPr>
                <w:rFonts w:hint="eastAsia" w:ascii="宋体" w:hAnsi="宋体"/>
                <w:sz w:val="24"/>
              </w:rPr>
              <w:t>文件更改申请单（IPLC/DICP 4.4-03-2019）</w:t>
            </w:r>
          </w:p>
          <w:p>
            <w:pPr>
              <w:spacing w:line="440" w:lineRule="exact"/>
              <w:ind w:firstLine="480" w:firstLineChars="200"/>
              <w:rPr>
                <w:rFonts w:ascii="宋体" w:hAnsi="宋体"/>
                <w:sz w:val="24"/>
              </w:rPr>
            </w:pPr>
            <w:r>
              <w:rPr>
                <w:rFonts w:hint="eastAsia" w:ascii="宋体" w:hAnsi="宋体"/>
                <w:sz w:val="24"/>
              </w:rPr>
              <w:t>作废文件销毁清单（IPLC/DICP 4.4-04-2019）</w:t>
            </w:r>
          </w:p>
          <w:p>
            <w:pPr>
              <w:spacing w:line="360" w:lineRule="auto"/>
              <w:ind w:firstLine="465"/>
              <w:rPr>
                <w:rFonts w:hint="eastAsia"/>
              </w:rPr>
            </w:pPr>
            <w:r>
              <w:rPr>
                <w:rFonts w:hint="eastAsia" w:ascii="宋体" w:hAnsi="宋体"/>
                <w:sz w:val="24"/>
              </w:rPr>
              <w:t>外来文件清单（</w:t>
            </w:r>
            <w:bookmarkStart w:id="2" w:name="_Hlk3711878"/>
            <w:r>
              <w:rPr>
                <w:rFonts w:hint="eastAsia" w:ascii="宋体" w:hAnsi="宋体"/>
                <w:sz w:val="24"/>
              </w:rPr>
              <w:t>IPLC/DICP 4.4-05-2019</w:t>
            </w:r>
            <w:bookmarkEnd w:id="2"/>
            <w:r>
              <w:rPr>
                <w:rFonts w:hint="eastAsia" w:ascii="宋体" w:hAnsi="宋体"/>
                <w:sz w:val="24"/>
              </w:rPr>
              <w:t>）</w:t>
            </w:r>
          </w:p>
        </w:tc>
      </w:tr>
    </w:tbl>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Style w:val="13"/>
      </w:rPr>
      <w:fldChar w:fldCharType="begin"/>
    </w:r>
    <w:r>
      <w:rPr>
        <w:rStyle w:val="13"/>
      </w:rPr>
      <w:instrText xml:space="preserve"> PAGE </w:instrText>
    </w:r>
    <w:r>
      <w:rPr>
        <w:rStyle w:val="13"/>
      </w:rPr>
      <w:fldChar w:fldCharType="separate"/>
    </w:r>
    <w:r>
      <w:rPr>
        <w:rStyle w:val="13"/>
      </w:rPr>
      <w:t>4</w:t>
    </w:r>
    <w:r>
      <w:rPr>
        <w:rStyle w:val="13"/>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4B5F"/>
    <w:rsid w:val="00002D69"/>
    <w:rsid w:val="0001290E"/>
    <w:rsid w:val="00015866"/>
    <w:rsid w:val="00017329"/>
    <w:rsid w:val="0002116D"/>
    <w:rsid w:val="0002771F"/>
    <w:rsid w:val="00043913"/>
    <w:rsid w:val="000476F0"/>
    <w:rsid w:val="00061691"/>
    <w:rsid w:val="00075B5B"/>
    <w:rsid w:val="00082F57"/>
    <w:rsid w:val="00084561"/>
    <w:rsid w:val="0008786D"/>
    <w:rsid w:val="000A582E"/>
    <w:rsid w:val="000B0CEE"/>
    <w:rsid w:val="000B292F"/>
    <w:rsid w:val="000B42DB"/>
    <w:rsid w:val="000C2249"/>
    <w:rsid w:val="000D6A19"/>
    <w:rsid w:val="000E105B"/>
    <w:rsid w:val="000E23CB"/>
    <w:rsid w:val="000E3491"/>
    <w:rsid w:val="000F3AA2"/>
    <w:rsid w:val="000F60BB"/>
    <w:rsid w:val="000F74CB"/>
    <w:rsid w:val="00101D7D"/>
    <w:rsid w:val="00104159"/>
    <w:rsid w:val="0011185D"/>
    <w:rsid w:val="00113880"/>
    <w:rsid w:val="00113901"/>
    <w:rsid w:val="00113C23"/>
    <w:rsid w:val="00136D8A"/>
    <w:rsid w:val="0013796C"/>
    <w:rsid w:val="00137E16"/>
    <w:rsid w:val="0014322B"/>
    <w:rsid w:val="00143F5E"/>
    <w:rsid w:val="0015022E"/>
    <w:rsid w:val="00154620"/>
    <w:rsid w:val="001560BC"/>
    <w:rsid w:val="00162B5F"/>
    <w:rsid w:val="00167589"/>
    <w:rsid w:val="00171E83"/>
    <w:rsid w:val="00181AAE"/>
    <w:rsid w:val="00191209"/>
    <w:rsid w:val="0019317A"/>
    <w:rsid w:val="001A515C"/>
    <w:rsid w:val="001B2A70"/>
    <w:rsid w:val="001C1AF4"/>
    <w:rsid w:val="001C2E87"/>
    <w:rsid w:val="001C71EB"/>
    <w:rsid w:val="001D2091"/>
    <w:rsid w:val="001D2ABB"/>
    <w:rsid w:val="001F1600"/>
    <w:rsid w:val="001F178C"/>
    <w:rsid w:val="002171DF"/>
    <w:rsid w:val="0022014B"/>
    <w:rsid w:val="00241655"/>
    <w:rsid w:val="00242DD4"/>
    <w:rsid w:val="00257685"/>
    <w:rsid w:val="00260792"/>
    <w:rsid w:val="00262334"/>
    <w:rsid w:val="00262C73"/>
    <w:rsid w:val="002640FF"/>
    <w:rsid w:val="00275851"/>
    <w:rsid w:val="00275A6A"/>
    <w:rsid w:val="002761E0"/>
    <w:rsid w:val="002A2D4C"/>
    <w:rsid w:val="002A5961"/>
    <w:rsid w:val="002C472D"/>
    <w:rsid w:val="0030717C"/>
    <w:rsid w:val="00320960"/>
    <w:rsid w:val="003215F2"/>
    <w:rsid w:val="00336D5E"/>
    <w:rsid w:val="003370B6"/>
    <w:rsid w:val="00337B19"/>
    <w:rsid w:val="003415E3"/>
    <w:rsid w:val="00342D99"/>
    <w:rsid w:val="00346F4A"/>
    <w:rsid w:val="00347960"/>
    <w:rsid w:val="003540CF"/>
    <w:rsid w:val="0036281A"/>
    <w:rsid w:val="00364FAB"/>
    <w:rsid w:val="0039331D"/>
    <w:rsid w:val="00393B65"/>
    <w:rsid w:val="003A456C"/>
    <w:rsid w:val="003A6BC1"/>
    <w:rsid w:val="003A7672"/>
    <w:rsid w:val="003B3778"/>
    <w:rsid w:val="003C6050"/>
    <w:rsid w:val="003D2570"/>
    <w:rsid w:val="003D4275"/>
    <w:rsid w:val="003E449D"/>
    <w:rsid w:val="003E7F9A"/>
    <w:rsid w:val="003F1A27"/>
    <w:rsid w:val="003F1D75"/>
    <w:rsid w:val="00420909"/>
    <w:rsid w:val="00421B2F"/>
    <w:rsid w:val="004273C9"/>
    <w:rsid w:val="00440F94"/>
    <w:rsid w:val="00455034"/>
    <w:rsid w:val="0045580D"/>
    <w:rsid w:val="00457A76"/>
    <w:rsid w:val="00460944"/>
    <w:rsid w:val="004638CD"/>
    <w:rsid w:val="00470A4A"/>
    <w:rsid w:val="004757F9"/>
    <w:rsid w:val="00481370"/>
    <w:rsid w:val="004852B5"/>
    <w:rsid w:val="00491CF7"/>
    <w:rsid w:val="00494CC3"/>
    <w:rsid w:val="00495784"/>
    <w:rsid w:val="004A20F2"/>
    <w:rsid w:val="004A4E6E"/>
    <w:rsid w:val="004A4EA5"/>
    <w:rsid w:val="004B0ED9"/>
    <w:rsid w:val="004C5738"/>
    <w:rsid w:val="004C6FBA"/>
    <w:rsid w:val="004D3A10"/>
    <w:rsid w:val="004E50E7"/>
    <w:rsid w:val="004F0A7F"/>
    <w:rsid w:val="004F29C2"/>
    <w:rsid w:val="00506AA1"/>
    <w:rsid w:val="005125FC"/>
    <w:rsid w:val="005137EC"/>
    <w:rsid w:val="005210A9"/>
    <w:rsid w:val="00530EF9"/>
    <w:rsid w:val="00531751"/>
    <w:rsid w:val="00543759"/>
    <w:rsid w:val="00546C4A"/>
    <w:rsid w:val="00553419"/>
    <w:rsid w:val="00553B36"/>
    <w:rsid w:val="0056186E"/>
    <w:rsid w:val="00574B5F"/>
    <w:rsid w:val="0058232E"/>
    <w:rsid w:val="0059009A"/>
    <w:rsid w:val="00592A4F"/>
    <w:rsid w:val="005948AC"/>
    <w:rsid w:val="005B6E58"/>
    <w:rsid w:val="005B79CF"/>
    <w:rsid w:val="005C1FCD"/>
    <w:rsid w:val="005D05AF"/>
    <w:rsid w:val="005E0141"/>
    <w:rsid w:val="005F6195"/>
    <w:rsid w:val="006045A4"/>
    <w:rsid w:val="00606CF9"/>
    <w:rsid w:val="006077CB"/>
    <w:rsid w:val="00611730"/>
    <w:rsid w:val="00611E41"/>
    <w:rsid w:val="00616B94"/>
    <w:rsid w:val="00624B41"/>
    <w:rsid w:val="006320EE"/>
    <w:rsid w:val="00637ECF"/>
    <w:rsid w:val="006461C7"/>
    <w:rsid w:val="00654CF7"/>
    <w:rsid w:val="0065528B"/>
    <w:rsid w:val="00657C14"/>
    <w:rsid w:val="0068349D"/>
    <w:rsid w:val="006875FC"/>
    <w:rsid w:val="006915BB"/>
    <w:rsid w:val="006919A3"/>
    <w:rsid w:val="00691CAA"/>
    <w:rsid w:val="00696B7D"/>
    <w:rsid w:val="006A0D6D"/>
    <w:rsid w:val="006A4136"/>
    <w:rsid w:val="006B18FC"/>
    <w:rsid w:val="006C15ED"/>
    <w:rsid w:val="006C63BF"/>
    <w:rsid w:val="006D4C32"/>
    <w:rsid w:val="006D592E"/>
    <w:rsid w:val="006D7033"/>
    <w:rsid w:val="006E1DAC"/>
    <w:rsid w:val="006E6105"/>
    <w:rsid w:val="006E781A"/>
    <w:rsid w:val="0070162A"/>
    <w:rsid w:val="00703155"/>
    <w:rsid w:val="007045CD"/>
    <w:rsid w:val="00707C44"/>
    <w:rsid w:val="00713DD8"/>
    <w:rsid w:val="007459A9"/>
    <w:rsid w:val="00747B91"/>
    <w:rsid w:val="007519E1"/>
    <w:rsid w:val="00760312"/>
    <w:rsid w:val="007714B3"/>
    <w:rsid w:val="00787301"/>
    <w:rsid w:val="00795423"/>
    <w:rsid w:val="007A7FC2"/>
    <w:rsid w:val="007B06C1"/>
    <w:rsid w:val="007B591D"/>
    <w:rsid w:val="007B67F2"/>
    <w:rsid w:val="007C2AE5"/>
    <w:rsid w:val="007C4F3A"/>
    <w:rsid w:val="007C503C"/>
    <w:rsid w:val="007D66AB"/>
    <w:rsid w:val="007E14E7"/>
    <w:rsid w:val="007E3A47"/>
    <w:rsid w:val="007E49CF"/>
    <w:rsid w:val="007E5E66"/>
    <w:rsid w:val="007E71AB"/>
    <w:rsid w:val="008031B5"/>
    <w:rsid w:val="0080414A"/>
    <w:rsid w:val="00807F3A"/>
    <w:rsid w:val="008151EA"/>
    <w:rsid w:val="0081678F"/>
    <w:rsid w:val="008301C6"/>
    <w:rsid w:val="008318EE"/>
    <w:rsid w:val="008338DC"/>
    <w:rsid w:val="008408B7"/>
    <w:rsid w:val="00841A38"/>
    <w:rsid w:val="00842093"/>
    <w:rsid w:val="00843273"/>
    <w:rsid w:val="00844543"/>
    <w:rsid w:val="008558F4"/>
    <w:rsid w:val="00857594"/>
    <w:rsid w:val="0087322A"/>
    <w:rsid w:val="0087337A"/>
    <w:rsid w:val="00880C96"/>
    <w:rsid w:val="00882BA4"/>
    <w:rsid w:val="00890266"/>
    <w:rsid w:val="008A4C2B"/>
    <w:rsid w:val="008B416E"/>
    <w:rsid w:val="008C34FB"/>
    <w:rsid w:val="008C3BAC"/>
    <w:rsid w:val="008C5CAC"/>
    <w:rsid w:val="008D0B76"/>
    <w:rsid w:val="008E0E96"/>
    <w:rsid w:val="008E6671"/>
    <w:rsid w:val="008F2130"/>
    <w:rsid w:val="008F4C18"/>
    <w:rsid w:val="008F75FB"/>
    <w:rsid w:val="0090317D"/>
    <w:rsid w:val="00907BBA"/>
    <w:rsid w:val="009233CC"/>
    <w:rsid w:val="00927AE1"/>
    <w:rsid w:val="00934574"/>
    <w:rsid w:val="00935B4E"/>
    <w:rsid w:val="009508EC"/>
    <w:rsid w:val="00953B37"/>
    <w:rsid w:val="00960914"/>
    <w:rsid w:val="009658EE"/>
    <w:rsid w:val="00973B27"/>
    <w:rsid w:val="00975265"/>
    <w:rsid w:val="00985CC5"/>
    <w:rsid w:val="009903D2"/>
    <w:rsid w:val="00993E72"/>
    <w:rsid w:val="009A69BB"/>
    <w:rsid w:val="009A6FC7"/>
    <w:rsid w:val="009B0A54"/>
    <w:rsid w:val="009B0BCC"/>
    <w:rsid w:val="009B17E9"/>
    <w:rsid w:val="009B2A41"/>
    <w:rsid w:val="009B487C"/>
    <w:rsid w:val="009B6DAA"/>
    <w:rsid w:val="009C37D2"/>
    <w:rsid w:val="009C4895"/>
    <w:rsid w:val="009C6281"/>
    <w:rsid w:val="009D1335"/>
    <w:rsid w:val="009D1D4D"/>
    <w:rsid w:val="009D7965"/>
    <w:rsid w:val="009E1D96"/>
    <w:rsid w:val="009E3ADC"/>
    <w:rsid w:val="009E6B59"/>
    <w:rsid w:val="009E7512"/>
    <w:rsid w:val="009F63AB"/>
    <w:rsid w:val="00A07F4B"/>
    <w:rsid w:val="00A07F8D"/>
    <w:rsid w:val="00A130F6"/>
    <w:rsid w:val="00A2241C"/>
    <w:rsid w:val="00A3263D"/>
    <w:rsid w:val="00A40862"/>
    <w:rsid w:val="00A4583A"/>
    <w:rsid w:val="00A51626"/>
    <w:rsid w:val="00A61E1D"/>
    <w:rsid w:val="00A64F2B"/>
    <w:rsid w:val="00A6553C"/>
    <w:rsid w:val="00A739FE"/>
    <w:rsid w:val="00A75FA3"/>
    <w:rsid w:val="00A820E1"/>
    <w:rsid w:val="00A83486"/>
    <w:rsid w:val="00A94168"/>
    <w:rsid w:val="00AA1B06"/>
    <w:rsid w:val="00AA5926"/>
    <w:rsid w:val="00AC5713"/>
    <w:rsid w:val="00AD117F"/>
    <w:rsid w:val="00AD1B12"/>
    <w:rsid w:val="00AE413B"/>
    <w:rsid w:val="00AE7F4B"/>
    <w:rsid w:val="00AF3B50"/>
    <w:rsid w:val="00AF4117"/>
    <w:rsid w:val="00B03A1A"/>
    <w:rsid w:val="00B24E1F"/>
    <w:rsid w:val="00B26E03"/>
    <w:rsid w:val="00B36B8E"/>
    <w:rsid w:val="00B42799"/>
    <w:rsid w:val="00B427E9"/>
    <w:rsid w:val="00B6457F"/>
    <w:rsid w:val="00B669FD"/>
    <w:rsid w:val="00B71C8E"/>
    <w:rsid w:val="00B735A3"/>
    <w:rsid w:val="00B76DF2"/>
    <w:rsid w:val="00B913AF"/>
    <w:rsid w:val="00B975E1"/>
    <w:rsid w:val="00B97D2A"/>
    <w:rsid w:val="00BA0B26"/>
    <w:rsid w:val="00BA1C72"/>
    <w:rsid w:val="00BB526D"/>
    <w:rsid w:val="00BC28FB"/>
    <w:rsid w:val="00BC3A75"/>
    <w:rsid w:val="00BC789C"/>
    <w:rsid w:val="00BE012D"/>
    <w:rsid w:val="00BE7617"/>
    <w:rsid w:val="00BF769E"/>
    <w:rsid w:val="00C1711E"/>
    <w:rsid w:val="00C270EE"/>
    <w:rsid w:val="00C36969"/>
    <w:rsid w:val="00C4671C"/>
    <w:rsid w:val="00C53A94"/>
    <w:rsid w:val="00C54086"/>
    <w:rsid w:val="00C57A4F"/>
    <w:rsid w:val="00C61A4A"/>
    <w:rsid w:val="00C63EBF"/>
    <w:rsid w:val="00C715DE"/>
    <w:rsid w:val="00C73E77"/>
    <w:rsid w:val="00C74BB2"/>
    <w:rsid w:val="00C936D9"/>
    <w:rsid w:val="00CA4CAC"/>
    <w:rsid w:val="00CC426A"/>
    <w:rsid w:val="00CF7D58"/>
    <w:rsid w:val="00D01B89"/>
    <w:rsid w:val="00D047F8"/>
    <w:rsid w:val="00D07E75"/>
    <w:rsid w:val="00D21AD3"/>
    <w:rsid w:val="00D22423"/>
    <w:rsid w:val="00D276A8"/>
    <w:rsid w:val="00D303E0"/>
    <w:rsid w:val="00D52999"/>
    <w:rsid w:val="00D63845"/>
    <w:rsid w:val="00D64823"/>
    <w:rsid w:val="00D74200"/>
    <w:rsid w:val="00D771B6"/>
    <w:rsid w:val="00D81BEC"/>
    <w:rsid w:val="00D84166"/>
    <w:rsid w:val="00D84A04"/>
    <w:rsid w:val="00D84D7F"/>
    <w:rsid w:val="00D920F6"/>
    <w:rsid w:val="00D93C7C"/>
    <w:rsid w:val="00D94CEF"/>
    <w:rsid w:val="00D94F31"/>
    <w:rsid w:val="00DB5E60"/>
    <w:rsid w:val="00DC7BC0"/>
    <w:rsid w:val="00DD3FC3"/>
    <w:rsid w:val="00DE381C"/>
    <w:rsid w:val="00E0420D"/>
    <w:rsid w:val="00E06F11"/>
    <w:rsid w:val="00E14392"/>
    <w:rsid w:val="00E14481"/>
    <w:rsid w:val="00E2662C"/>
    <w:rsid w:val="00E312AC"/>
    <w:rsid w:val="00E531C5"/>
    <w:rsid w:val="00E532FA"/>
    <w:rsid w:val="00E53570"/>
    <w:rsid w:val="00E6154E"/>
    <w:rsid w:val="00E63399"/>
    <w:rsid w:val="00E6442A"/>
    <w:rsid w:val="00E664F5"/>
    <w:rsid w:val="00E67ECD"/>
    <w:rsid w:val="00E73125"/>
    <w:rsid w:val="00E75180"/>
    <w:rsid w:val="00E82B96"/>
    <w:rsid w:val="00E92F71"/>
    <w:rsid w:val="00E930FD"/>
    <w:rsid w:val="00E95054"/>
    <w:rsid w:val="00EA0B4D"/>
    <w:rsid w:val="00EB51E4"/>
    <w:rsid w:val="00EB690C"/>
    <w:rsid w:val="00EC065E"/>
    <w:rsid w:val="00EC3629"/>
    <w:rsid w:val="00EC3E43"/>
    <w:rsid w:val="00ED0095"/>
    <w:rsid w:val="00ED165B"/>
    <w:rsid w:val="00ED7CE5"/>
    <w:rsid w:val="00EF5F0F"/>
    <w:rsid w:val="00F00A41"/>
    <w:rsid w:val="00F27154"/>
    <w:rsid w:val="00F33350"/>
    <w:rsid w:val="00F37D18"/>
    <w:rsid w:val="00F40292"/>
    <w:rsid w:val="00F43EA7"/>
    <w:rsid w:val="00F47B82"/>
    <w:rsid w:val="00F51104"/>
    <w:rsid w:val="00F51783"/>
    <w:rsid w:val="00F56CF8"/>
    <w:rsid w:val="00F56E32"/>
    <w:rsid w:val="00F57A7D"/>
    <w:rsid w:val="00F746C3"/>
    <w:rsid w:val="00F85471"/>
    <w:rsid w:val="00F90D6C"/>
    <w:rsid w:val="00FA2E49"/>
    <w:rsid w:val="00FA62F1"/>
    <w:rsid w:val="00FB3DD7"/>
    <w:rsid w:val="00FB7AA3"/>
    <w:rsid w:val="00FC016F"/>
    <w:rsid w:val="00FC1E94"/>
    <w:rsid w:val="00FD1972"/>
    <w:rsid w:val="00FD3B7F"/>
    <w:rsid w:val="00FE2246"/>
    <w:rsid w:val="00FF5CDF"/>
    <w:rsid w:val="0711371A"/>
    <w:rsid w:val="0F276B3B"/>
    <w:rsid w:val="1D9B67E8"/>
    <w:rsid w:val="6E530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ody Text Indent"/>
    <w:basedOn w:val="1"/>
    <w:qFormat/>
    <w:uiPriority w:val="0"/>
    <w:pPr>
      <w:spacing w:after="120"/>
      <w:ind w:left="420" w:leftChars="200"/>
    </w:pPr>
  </w:style>
  <w:style w:type="paragraph" w:styleId="4">
    <w:name w:val="Body Text Indent 2"/>
    <w:basedOn w:val="1"/>
    <w:qFormat/>
    <w:uiPriority w:val="0"/>
    <w:pPr>
      <w:spacing w:after="120" w:line="480" w:lineRule="auto"/>
      <w:ind w:left="420" w:leftChars="200"/>
    </w:pPr>
  </w:style>
  <w:style w:type="paragraph" w:styleId="5">
    <w:name w:val="Balloon Text"/>
    <w:basedOn w:val="1"/>
    <w:semiHidden/>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autoSpaceDE w:val="0"/>
      <w:autoSpaceDN w:val="0"/>
      <w:adjustRightInd w:val="0"/>
      <w:ind w:firstLine="359" w:firstLineChars="171"/>
    </w:pPr>
    <w:rPr>
      <w:rFonts w:eastAsia="楷体_GB2312"/>
    </w:rPr>
  </w:style>
  <w:style w:type="paragraph" w:styleId="9">
    <w:name w:val="annotation subject"/>
    <w:basedOn w:val="2"/>
    <w:next w:val="2"/>
    <w:link w:val="19"/>
    <w:qFormat/>
    <w:uiPriority w:val="0"/>
    <w:rPr>
      <w:b/>
      <w:bCs/>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page number"/>
    <w:basedOn w:val="12"/>
    <w:qFormat/>
    <w:uiPriority w:val="0"/>
  </w:style>
  <w:style w:type="character" w:styleId="14">
    <w:name w:val="Hyperlink"/>
    <w:qFormat/>
    <w:uiPriority w:val="0"/>
    <w:rPr>
      <w:color w:val="136EC2"/>
      <w:u w:val="single"/>
    </w:rPr>
  </w:style>
  <w:style w:type="character" w:styleId="15">
    <w:name w:val="annotation reference"/>
    <w:qFormat/>
    <w:uiPriority w:val="0"/>
    <w:rPr>
      <w:sz w:val="21"/>
      <w:szCs w:val="21"/>
    </w:rPr>
  </w:style>
  <w:style w:type="paragraph" w:customStyle="1" w:styleId="16">
    <w:name w:val="Char"/>
    <w:basedOn w:val="1"/>
    <w:qFormat/>
    <w:uiPriority w:val="0"/>
    <w:rPr>
      <w:rFonts w:ascii="Tahoma" w:hAnsi="Tahoma"/>
      <w:sz w:val="24"/>
      <w:szCs w:val="20"/>
    </w:rPr>
  </w:style>
  <w:style w:type="paragraph" w:styleId="17">
    <w:name w:val="List Paragraph"/>
    <w:basedOn w:val="1"/>
    <w:qFormat/>
    <w:uiPriority w:val="34"/>
    <w:pPr>
      <w:ind w:firstLine="420" w:firstLineChars="200"/>
    </w:pPr>
    <w:rPr>
      <w:rFonts w:ascii="Calibri" w:hAnsi="Calibri"/>
      <w:szCs w:val="22"/>
    </w:rPr>
  </w:style>
  <w:style w:type="character" w:customStyle="1" w:styleId="18">
    <w:name w:val="批注文字 字符"/>
    <w:link w:val="2"/>
    <w:qFormat/>
    <w:uiPriority w:val="0"/>
    <w:rPr>
      <w:kern w:val="2"/>
      <w:sz w:val="21"/>
      <w:szCs w:val="24"/>
    </w:rPr>
  </w:style>
  <w:style w:type="character" w:customStyle="1" w:styleId="19">
    <w:name w:val="批注主题 字符"/>
    <w:link w:val="9"/>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C9A7EF-9483-40F0-A06A-94E32802764B}">
  <ds:schemaRefs/>
</ds:datastoreItem>
</file>

<file path=docProps/app.xml><?xml version="1.0" encoding="utf-8"?>
<Properties xmlns="http://schemas.openxmlformats.org/officeDocument/2006/extended-properties" xmlns:vt="http://schemas.openxmlformats.org/officeDocument/2006/docPropsVTypes">
  <Template>Normal</Template>
  <Company>dicp</Company>
  <Pages>6</Pages>
  <Words>442</Words>
  <Characters>2523</Characters>
  <Lines>21</Lines>
  <Paragraphs>5</Paragraphs>
  <TotalTime>21</TotalTime>
  <ScaleCrop>false</ScaleCrop>
  <LinksUpToDate>false</LinksUpToDate>
  <CharactersWithSpaces>2960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2019-02-28T02:17:00Z</dcterms:created>
  <dc:creator>linht</dc:creator>
  <cp:lastModifiedBy>小雨</cp:lastModifiedBy>
  <cp:lastPrinted>2014-04-21T02:31:00Z</cp:lastPrinted>
  <dcterms:modified xsi:type="dcterms:W3CDTF">2019-05-03T08:35:09Z</dcterms:modified>
  <dc:title>QCX/DICP</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